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47" w:rsidRPr="0057222E" w:rsidRDefault="00F80305">
      <w:pPr>
        <w:jc w:val="center"/>
        <w:rPr>
          <w:b/>
          <w:sz w:val="22"/>
          <w:szCs w:val="22"/>
          <w:highlight w:val="yellow"/>
        </w:rPr>
      </w:pPr>
      <w:r w:rsidRPr="0057222E">
        <w:rPr>
          <w:b/>
          <w:sz w:val="22"/>
          <w:szCs w:val="22"/>
          <w:highlight w:val="yellow"/>
        </w:rPr>
        <w:t>(</w:t>
      </w:r>
      <w:r w:rsidR="005913C5" w:rsidRPr="0057222E">
        <w:rPr>
          <w:b/>
          <w:sz w:val="22"/>
          <w:szCs w:val="22"/>
          <w:highlight w:val="yellow"/>
        </w:rPr>
        <w:t>PRACTICE LETTERHEAD)</w:t>
      </w:r>
    </w:p>
    <w:p w:rsidR="00611FF4" w:rsidRPr="0057222E" w:rsidRDefault="00611FF4" w:rsidP="003578D7">
      <w:pPr>
        <w:rPr>
          <w:b/>
          <w:sz w:val="22"/>
          <w:szCs w:val="22"/>
          <w:highlight w:val="yellow"/>
        </w:rPr>
      </w:pPr>
    </w:p>
    <w:p w:rsidR="0079553F" w:rsidRPr="0057222E" w:rsidRDefault="0079553F" w:rsidP="003578D7">
      <w:pPr>
        <w:rPr>
          <w:b/>
          <w:sz w:val="22"/>
          <w:szCs w:val="22"/>
          <w:highlight w:val="yellow"/>
        </w:rPr>
      </w:pPr>
    </w:p>
    <w:p w:rsidR="003578D7" w:rsidRPr="0057222E" w:rsidRDefault="005913C5" w:rsidP="003578D7">
      <w:pPr>
        <w:rPr>
          <w:b/>
          <w:sz w:val="22"/>
          <w:szCs w:val="22"/>
          <w:highlight w:val="yellow"/>
        </w:rPr>
      </w:pPr>
      <w:r w:rsidRPr="0057222E">
        <w:rPr>
          <w:b/>
          <w:sz w:val="22"/>
          <w:szCs w:val="22"/>
          <w:highlight w:val="yellow"/>
        </w:rPr>
        <w:t>(Variable Field: Date)</w:t>
      </w:r>
    </w:p>
    <w:p w:rsidR="003578D7" w:rsidRPr="0057222E" w:rsidRDefault="003578D7" w:rsidP="003578D7">
      <w:pPr>
        <w:rPr>
          <w:b/>
          <w:sz w:val="22"/>
          <w:szCs w:val="22"/>
        </w:rPr>
      </w:pPr>
    </w:p>
    <w:p w:rsidR="003578D7" w:rsidRPr="0057222E" w:rsidRDefault="005913C5" w:rsidP="003578D7">
      <w:pPr>
        <w:rPr>
          <w:b/>
          <w:sz w:val="22"/>
          <w:szCs w:val="22"/>
          <w:highlight w:val="yellow"/>
        </w:rPr>
      </w:pPr>
      <w:r w:rsidRPr="0057222E">
        <w:rPr>
          <w:b/>
          <w:sz w:val="22"/>
          <w:szCs w:val="22"/>
          <w:highlight w:val="yellow"/>
        </w:rPr>
        <w:t>(Variable Field: Insurance Company)</w:t>
      </w:r>
    </w:p>
    <w:p w:rsidR="003578D7" w:rsidRPr="0057222E" w:rsidRDefault="005913C5" w:rsidP="003578D7">
      <w:pPr>
        <w:rPr>
          <w:b/>
          <w:sz w:val="22"/>
          <w:szCs w:val="22"/>
        </w:rPr>
      </w:pPr>
      <w:r w:rsidRPr="0057222E">
        <w:rPr>
          <w:b/>
          <w:sz w:val="22"/>
          <w:szCs w:val="22"/>
          <w:highlight w:val="yellow"/>
        </w:rPr>
        <w:t>(Variable Field: Address)</w:t>
      </w:r>
    </w:p>
    <w:p w:rsidR="003578D7" w:rsidRPr="0057222E" w:rsidRDefault="003578D7" w:rsidP="003578D7">
      <w:pPr>
        <w:rPr>
          <w:b/>
          <w:sz w:val="22"/>
          <w:szCs w:val="22"/>
        </w:rPr>
      </w:pPr>
    </w:p>
    <w:p w:rsidR="003578D7" w:rsidRPr="0057222E" w:rsidRDefault="005913C5" w:rsidP="003578D7">
      <w:pPr>
        <w:rPr>
          <w:b/>
          <w:sz w:val="22"/>
          <w:szCs w:val="22"/>
          <w:highlight w:val="yellow"/>
        </w:rPr>
      </w:pPr>
      <w:r w:rsidRPr="0057222E">
        <w:rPr>
          <w:b/>
          <w:sz w:val="22"/>
          <w:szCs w:val="22"/>
          <w:highlight w:val="yellow"/>
        </w:rPr>
        <w:t>(Variable Field: Pa</w:t>
      </w:r>
      <w:r w:rsidR="00AA70F6" w:rsidRPr="0057222E">
        <w:rPr>
          <w:b/>
          <w:sz w:val="22"/>
          <w:szCs w:val="22"/>
          <w:highlight w:val="yellow"/>
        </w:rPr>
        <w:t>tient Name</w:t>
      </w:r>
      <w:r w:rsidRPr="0057222E">
        <w:rPr>
          <w:b/>
          <w:sz w:val="22"/>
          <w:szCs w:val="22"/>
          <w:highlight w:val="yellow"/>
        </w:rPr>
        <w:t xml:space="preserve">)  </w:t>
      </w:r>
    </w:p>
    <w:p w:rsidR="003578D7" w:rsidRPr="0057222E" w:rsidRDefault="005913C5" w:rsidP="003578D7">
      <w:pPr>
        <w:rPr>
          <w:b/>
          <w:sz w:val="22"/>
          <w:szCs w:val="22"/>
          <w:highlight w:val="yellow"/>
        </w:rPr>
      </w:pPr>
      <w:r w:rsidRPr="0057222E">
        <w:rPr>
          <w:b/>
          <w:sz w:val="22"/>
          <w:szCs w:val="22"/>
          <w:highlight w:val="yellow"/>
        </w:rPr>
        <w:t xml:space="preserve">(Variable Field: Policy Number) </w:t>
      </w:r>
    </w:p>
    <w:p w:rsidR="003578D7" w:rsidRPr="0057222E" w:rsidRDefault="005913C5" w:rsidP="003578D7">
      <w:pPr>
        <w:rPr>
          <w:b/>
          <w:sz w:val="22"/>
          <w:szCs w:val="22"/>
        </w:rPr>
      </w:pPr>
      <w:r w:rsidRPr="0057222E">
        <w:rPr>
          <w:b/>
          <w:sz w:val="22"/>
          <w:szCs w:val="22"/>
          <w:highlight w:val="yellow"/>
        </w:rPr>
        <w:t>(Variable Field: Group Number)</w:t>
      </w:r>
      <w:r w:rsidRPr="0057222E">
        <w:rPr>
          <w:b/>
          <w:sz w:val="22"/>
          <w:szCs w:val="22"/>
        </w:rPr>
        <w:t xml:space="preserve"> </w:t>
      </w:r>
    </w:p>
    <w:p w:rsidR="00AA70F6" w:rsidRPr="0057222E" w:rsidRDefault="005913C5" w:rsidP="003578D7">
      <w:pPr>
        <w:rPr>
          <w:b/>
          <w:sz w:val="22"/>
          <w:szCs w:val="22"/>
        </w:rPr>
      </w:pPr>
      <w:r w:rsidRPr="0057222E">
        <w:rPr>
          <w:b/>
          <w:sz w:val="22"/>
          <w:szCs w:val="22"/>
          <w:highlight w:val="yellow"/>
        </w:rPr>
        <w:t>(Variable Field: Case Reference Number)</w:t>
      </w:r>
    </w:p>
    <w:p w:rsidR="00F6604A" w:rsidRPr="0057222E" w:rsidRDefault="00F6604A" w:rsidP="00F6604A">
      <w:pPr>
        <w:rPr>
          <w:b/>
          <w:sz w:val="22"/>
          <w:szCs w:val="22"/>
        </w:rPr>
      </w:pPr>
    </w:p>
    <w:p w:rsidR="00D50756" w:rsidRPr="0057222E" w:rsidRDefault="00D50756" w:rsidP="00F6604A">
      <w:pPr>
        <w:rPr>
          <w:b/>
          <w:sz w:val="22"/>
          <w:szCs w:val="22"/>
        </w:rPr>
      </w:pPr>
    </w:p>
    <w:p w:rsidR="00F6604A" w:rsidRPr="0057222E" w:rsidRDefault="005913C5" w:rsidP="00F6604A">
      <w:pPr>
        <w:rPr>
          <w:b/>
          <w:sz w:val="22"/>
          <w:szCs w:val="22"/>
        </w:rPr>
      </w:pPr>
      <w:r w:rsidRPr="0057222E">
        <w:rPr>
          <w:b/>
          <w:sz w:val="22"/>
          <w:szCs w:val="22"/>
        </w:rPr>
        <w:t>Re: Prior Authorization Request for NeuroStar</w:t>
      </w:r>
      <w:r w:rsidR="0079553F" w:rsidRPr="0057222E">
        <w:rPr>
          <w:b/>
          <w:sz w:val="22"/>
          <w:szCs w:val="22"/>
        </w:rPr>
        <w:t xml:space="preserve"> </w:t>
      </w:r>
      <w:r w:rsidRPr="0057222E">
        <w:rPr>
          <w:b/>
          <w:sz w:val="22"/>
          <w:szCs w:val="22"/>
        </w:rPr>
        <w:t>TMS Therapy</w:t>
      </w:r>
      <w:r w:rsidRPr="0057222E">
        <w:rPr>
          <w:b/>
          <w:position w:val="4"/>
          <w:sz w:val="16"/>
          <w:szCs w:val="16"/>
          <w:vertAlign w:val="superscript"/>
        </w:rPr>
        <w:t>®</w:t>
      </w:r>
    </w:p>
    <w:p w:rsidR="00F6604A" w:rsidRPr="0057222E" w:rsidRDefault="00F6604A" w:rsidP="00F6604A">
      <w:pPr>
        <w:rPr>
          <w:b/>
          <w:sz w:val="22"/>
          <w:szCs w:val="22"/>
        </w:rPr>
      </w:pPr>
    </w:p>
    <w:p w:rsidR="00D50756" w:rsidRPr="0057222E" w:rsidRDefault="00D50756" w:rsidP="00F6604A">
      <w:pPr>
        <w:rPr>
          <w:b/>
          <w:sz w:val="22"/>
          <w:szCs w:val="22"/>
        </w:rPr>
      </w:pPr>
    </w:p>
    <w:p w:rsidR="003578D7" w:rsidRPr="0057222E" w:rsidRDefault="005913C5" w:rsidP="00F6604A">
      <w:pPr>
        <w:rPr>
          <w:b/>
          <w:sz w:val="22"/>
          <w:szCs w:val="22"/>
        </w:rPr>
      </w:pPr>
      <w:r w:rsidRPr="0057222E">
        <w:rPr>
          <w:b/>
          <w:sz w:val="22"/>
          <w:szCs w:val="22"/>
        </w:rPr>
        <w:t>CPT Code(s):</w:t>
      </w:r>
    </w:p>
    <w:p w:rsidR="0079553F" w:rsidRPr="0057222E" w:rsidRDefault="005913C5" w:rsidP="00F6604A">
      <w:pPr>
        <w:rPr>
          <w:b/>
          <w:sz w:val="22"/>
          <w:szCs w:val="22"/>
        </w:rPr>
      </w:pPr>
      <w:r w:rsidRPr="0057222E">
        <w:rPr>
          <w:b/>
          <w:sz w:val="22"/>
          <w:szCs w:val="22"/>
        </w:rPr>
        <w:t xml:space="preserve">90867: Therapeutic </w:t>
      </w:r>
      <w:r w:rsidR="0079553F" w:rsidRPr="0057222E">
        <w:rPr>
          <w:b/>
          <w:sz w:val="22"/>
          <w:szCs w:val="22"/>
        </w:rPr>
        <w:t>r</w:t>
      </w:r>
      <w:r w:rsidRPr="0057222E">
        <w:rPr>
          <w:b/>
          <w:sz w:val="22"/>
          <w:szCs w:val="22"/>
        </w:rPr>
        <w:t xml:space="preserve">epetitive </w:t>
      </w:r>
      <w:r w:rsidR="0079553F" w:rsidRPr="0057222E">
        <w:rPr>
          <w:b/>
          <w:sz w:val="22"/>
          <w:szCs w:val="22"/>
        </w:rPr>
        <w:t>t</w:t>
      </w:r>
      <w:r w:rsidRPr="0057222E">
        <w:rPr>
          <w:b/>
          <w:sz w:val="22"/>
          <w:szCs w:val="22"/>
        </w:rPr>
        <w:t xml:space="preserve">ranscranial </w:t>
      </w:r>
      <w:r w:rsidR="0079553F" w:rsidRPr="0057222E">
        <w:rPr>
          <w:b/>
          <w:sz w:val="22"/>
          <w:szCs w:val="22"/>
        </w:rPr>
        <w:t>m</w:t>
      </w:r>
      <w:r w:rsidRPr="0057222E">
        <w:rPr>
          <w:b/>
          <w:sz w:val="22"/>
          <w:szCs w:val="22"/>
        </w:rPr>
        <w:t xml:space="preserve">agnetic </w:t>
      </w:r>
      <w:r w:rsidR="0079553F" w:rsidRPr="0057222E">
        <w:rPr>
          <w:b/>
          <w:sz w:val="22"/>
          <w:szCs w:val="22"/>
        </w:rPr>
        <w:t>s</w:t>
      </w:r>
      <w:r w:rsidRPr="0057222E">
        <w:rPr>
          <w:b/>
          <w:sz w:val="22"/>
          <w:szCs w:val="22"/>
        </w:rPr>
        <w:t xml:space="preserve">timulation </w:t>
      </w:r>
      <w:r w:rsidR="0079553F" w:rsidRPr="0057222E">
        <w:rPr>
          <w:b/>
          <w:sz w:val="22"/>
          <w:szCs w:val="22"/>
        </w:rPr>
        <w:t>(TMS) t</w:t>
      </w:r>
      <w:r w:rsidRPr="0057222E">
        <w:rPr>
          <w:b/>
          <w:sz w:val="22"/>
          <w:szCs w:val="22"/>
        </w:rPr>
        <w:t xml:space="preserve">reatment; </w:t>
      </w:r>
      <w:r w:rsidR="0079553F" w:rsidRPr="0057222E">
        <w:rPr>
          <w:b/>
          <w:sz w:val="22"/>
          <w:szCs w:val="22"/>
        </w:rPr>
        <w:t xml:space="preserve">initial, </w:t>
      </w:r>
    </w:p>
    <w:p w:rsidR="00CF5C73" w:rsidRDefault="0079553F" w:rsidP="005367F8">
      <w:pPr>
        <w:spacing w:line="276" w:lineRule="auto"/>
        <w:rPr>
          <w:b/>
          <w:sz w:val="22"/>
          <w:szCs w:val="22"/>
        </w:rPr>
      </w:pPr>
      <w:r w:rsidRPr="0057222E">
        <w:rPr>
          <w:b/>
          <w:sz w:val="22"/>
          <w:szCs w:val="22"/>
        </w:rPr>
        <w:t xml:space="preserve">            </w:t>
      </w:r>
      <w:r w:rsidR="00900927" w:rsidRPr="0057222E">
        <w:rPr>
          <w:b/>
          <w:sz w:val="22"/>
          <w:szCs w:val="22"/>
        </w:rPr>
        <w:t xml:space="preserve"> </w:t>
      </w:r>
      <w:r w:rsidRPr="0057222E">
        <w:rPr>
          <w:b/>
          <w:sz w:val="22"/>
          <w:szCs w:val="22"/>
        </w:rPr>
        <w:t xml:space="preserve"> including cortical mapping, motor threshold determination, delivery and management</w:t>
      </w:r>
      <w:r w:rsidR="005913C5" w:rsidRPr="0057222E">
        <w:rPr>
          <w:b/>
          <w:sz w:val="22"/>
          <w:szCs w:val="22"/>
        </w:rPr>
        <w:t xml:space="preserve"> </w:t>
      </w:r>
    </w:p>
    <w:p w:rsidR="0079553F" w:rsidRPr="0057222E" w:rsidRDefault="005913C5" w:rsidP="00F6604A">
      <w:pPr>
        <w:rPr>
          <w:b/>
          <w:sz w:val="22"/>
          <w:szCs w:val="22"/>
        </w:rPr>
      </w:pPr>
      <w:r w:rsidRPr="0057222E">
        <w:rPr>
          <w:b/>
          <w:sz w:val="22"/>
          <w:szCs w:val="22"/>
        </w:rPr>
        <w:t xml:space="preserve">90868: Therapeutic </w:t>
      </w:r>
      <w:r w:rsidR="0079553F" w:rsidRPr="0057222E">
        <w:rPr>
          <w:b/>
          <w:sz w:val="22"/>
          <w:szCs w:val="22"/>
        </w:rPr>
        <w:t>r</w:t>
      </w:r>
      <w:r w:rsidRPr="0057222E">
        <w:rPr>
          <w:b/>
          <w:sz w:val="22"/>
          <w:szCs w:val="22"/>
        </w:rPr>
        <w:t xml:space="preserve">epetitive </w:t>
      </w:r>
      <w:r w:rsidR="0079553F" w:rsidRPr="0057222E">
        <w:rPr>
          <w:b/>
          <w:sz w:val="22"/>
          <w:szCs w:val="22"/>
        </w:rPr>
        <w:t>t</w:t>
      </w:r>
      <w:r w:rsidRPr="0057222E">
        <w:rPr>
          <w:b/>
          <w:sz w:val="22"/>
          <w:szCs w:val="22"/>
        </w:rPr>
        <w:t xml:space="preserve">ranscranial </w:t>
      </w:r>
      <w:r w:rsidR="0079553F" w:rsidRPr="0057222E">
        <w:rPr>
          <w:b/>
          <w:sz w:val="22"/>
          <w:szCs w:val="22"/>
        </w:rPr>
        <w:t>m</w:t>
      </w:r>
      <w:r w:rsidRPr="0057222E">
        <w:rPr>
          <w:b/>
          <w:sz w:val="22"/>
          <w:szCs w:val="22"/>
        </w:rPr>
        <w:t xml:space="preserve">agnetic </w:t>
      </w:r>
      <w:r w:rsidR="0079553F" w:rsidRPr="0057222E">
        <w:rPr>
          <w:b/>
          <w:sz w:val="22"/>
          <w:szCs w:val="22"/>
        </w:rPr>
        <w:t>s</w:t>
      </w:r>
      <w:r w:rsidRPr="0057222E">
        <w:rPr>
          <w:b/>
          <w:sz w:val="22"/>
          <w:szCs w:val="22"/>
        </w:rPr>
        <w:t xml:space="preserve">timulation </w:t>
      </w:r>
      <w:r w:rsidR="0079553F" w:rsidRPr="0057222E">
        <w:rPr>
          <w:b/>
          <w:sz w:val="22"/>
          <w:szCs w:val="22"/>
        </w:rPr>
        <w:t>(TMS) t</w:t>
      </w:r>
      <w:r w:rsidRPr="0057222E">
        <w:rPr>
          <w:b/>
          <w:sz w:val="22"/>
          <w:szCs w:val="22"/>
        </w:rPr>
        <w:t xml:space="preserve">reatment; </w:t>
      </w:r>
      <w:r w:rsidR="0079553F" w:rsidRPr="0057222E">
        <w:rPr>
          <w:b/>
          <w:sz w:val="22"/>
          <w:szCs w:val="22"/>
        </w:rPr>
        <w:t xml:space="preserve">subsequent </w:t>
      </w:r>
    </w:p>
    <w:p w:rsidR="00CF5C73" w:rsidRDefault="0079553F" w:rsidP="005367F8">
      <w:pPr>
        <w:spacing w:line="276" w:lineRule="auto"/>
        <w:rPr>
          <w:b/>
          <w:sz w:val="22"/>
          <w:szCs w:val="22"/>
        </w:rPr>
      </w:pPr>
      <w:r w:rsidRPr="0057222E">
        <w:rPr>
          <w:b/>
          <w:sz w:val="22"/>
          <w:szCs w:val="22"/>
        </w:rPr>
        <w:t xml:space="preserve">            </w:t>
      </w:r>
      <w:r w:rsidR="00900927" w:rsidRPr="0057222E">
        <w:rPr>
          <w:b/>
          <w:sz w:val="22"/>
          <w:szCs w:val="22"/>
        </w:rPr>
        <w:t xml:space="preserve"> </w:t>
      </w:r>
      <w:r w:rsidR="0057222E">
        <w:rPr>
          <w:b/>
          <w:sz w:val="22"/>
          <w:szCs w:val="22"/>
        </w:rPr>
        <w:t xml:space="preserve"> </w:t>
      </w:r>
      <w:r w:rsidRPr="0057222E">
        <w:rPr>
          <w:b/>
          <w:sz w:val="22"/>
          <w:szCs w:val="22"/>
        </w:rPr>
        <w:t>d</w:t>
      </w:r>
      <w:r w:rsidR="005913C5" w:rsidRPr="0057222E">
        <w:rPr>
          <w:b/>
          <w:sz w:val="22"/>
          <w:szCs w:val="22"/>
        </w:rPr>
        <w:t xml:space="preserve">elivery and </w:t>
      </w:r>
      <w:r w:rsidRPr="0057222E">
        <w:rPr>
          <w:b/>
          <w:sz w:val="22"/>
          <w:szCs w:val="22"/>
        </w:rPr>
        <w:t>m</w:t>
      </w:r>
      <w:r w:rsidR="005913C5" w:rsidRPr="0057222E">
        <w:rPr>
          <w:b/>
          <w:sz w:val="22"/>
          <w:szCs w:val="22"/>
        </w:rPr>
        <w:t xml:space="preserve">anagement, </w:t>
      </w:r>
      <w:r w:rsidRPr="0057222E">
        <w:rPr>
          <w:b/>
          <w:sz w:val="22"/>
          <w:szCs w:val="22"/>
        </w:rPr>
        <w:t>p</w:t>
      </w:r>
      <w:r w:rsidR="005913C5" w:rsidRPr="0057222E">
        <w:rPr>
          <w:b/>
          <w:sz w:val="22"/>
          <w:szCs w:val="22"/>
        </w:rPr>
        <w:t xml:space="preserve">er </w:t>
      </w:r>
      <w:r w:rsidRPr="0057222E">
        <w:rPr>
          <w:b/>
          <w:sz w:val="22"/>
          <w:szCs w:val="22"/>
        </w:rPr>
        <w:t>s</w:t>
      </w:r>
      <w:r w:rsidR="005913C5" w:rsidRPr="0057222E">
        <w:rPr>
          <w:b/>
          <w:sz w:val="22"/>
          <w:szCs w:val="22"/>
        </w:rPr>
        <w:t>ession</w:t>
      </w:r>
    </w:p>
    <w:p w:rsidR="004B5A65" w:rsidRPr="0057222E" w:rsidRDefault="005F2B7D" w:rsidP="00F6604A">
      <w:pPr>
        <w:rPr>
          <w:b/>
          <w:sz w:val="22"/>
          <w:szCs w:val="22"/>
        </w:rPr>
      </w:pPr>
      <w:r w:rsidRPr="0057222E">
        <w:rPr>
          <w:b/>
          <w:sz w:val="22"/>
          <w:szCs w:val="22"/>
        </w:rPr>
        <w:t>90869: Therapeutic repetitive transcranial magnetic stimulation (TMS) treatment; subsequent</w:t>
      </w:r>
      <w:r w:rsidR="004B5A65" w:rsidRPr="0057222E">
        <w:rPr>
          <w:b/>
          <w:sz w:val="22"/>
          <w:szCs w:val="22"/>
        </w:rPr>
        <w:t xml:space="preserve"> </w:t>
      </w:r>
    </w:p>
    <w:p w:rsidR="0079553F" w:rsidRPr="0057222E" w:rsidRDefault="004B5A65" w:rsidP="00F6604A">
      <w:pPr>
        <w:rPr>
          <w:b/>
          <w:sz w:val="22"/>
          <w:szCs w:val="22"/>
        </w:rPr>
      </w:pPr>
      <w:r w:rsidRPr="0057222E">
        <w:rPr>
          <w:b/>
          <w:sz w:val="22"/>
          <w:szCs w:val="22"/>
        </w:rPr>
        <w:t xml:space="preserve">            </w:t>
      </w:r>
      <w:r w:rsidR="00475BDD" w:rsidRPr="0057222E">
        <w:rPr>
          <w:b/>
          <w:sz w:val="22"/>
          <w:szCs w:val="22"/>
        </w:rPr>
        <w:t xml:space="preserve"> </w:t>
      </w:r>
      <w:r w:rsidR="00CE0E7D" w:rsidRPr="0057222E">
        <w:rPr>
          <w:b/>
          <w:sz w:val="22"/>
          <w:szCs w:val="22"/>
        </w:rPr>
        <w:t xml:space="preserve"> </w:t>
      </w:r>
      <w:r w:rsidR="005F2B7D" w:rsidRPr="0057222E">
        <w:rPr>
          <w:b/>
          <w:sz w:val="22"/>
          <w:szCs w:val="22"/>
        </w:rPr>
        <w:t>motor threshold re-determination with delivery and management</w:t>
      </w:r>
    </w:p>
    <w:p w:rsidR="003578D7" w:rsidRPr="0057222E" w:rsidRDefault="003578D7" w:rsidP="00F6604A">
      <w:pPr>
        <w:rPr>
          <w:b/>
          <w:sz w:val="22"/>
          <w:szCs w:val="22"/>
        </w:rPr>
      </w:pPr>
    </w:p>
    <w:p w:rsidR="00D50756" w:rsidRPr="0057222E" w:rsidRDefault="00D50756" w:rsidP="00F6604A">
      <w:pPr>
        <w:rPr>
          <w:b/>
          <w:sz w:val="22"/>
          <w:szCs w:val="22"/>
        </w:rPr>
      </w:pPr>
    </w:p>
    <w:p w:rsidR="003578D7" w:rsidRPr="0057222E" w:rsidRDefault="005913C5" w:rsidP="00F6604A">
      <w:pPr>
        <w:rPr>
          <w:b/>
          <w:sz w:val="22"/>
          <w:szCs w:val="22"/>
        </w:rPr>
      </w:pPr>
      <w:r w:rsidRPr="0057222E">
        <w:rPr>
          <w:b/>
          <w:sz w:val="22"/>
          <w:szCs w:val="22"/>
        </w:rPr>
        <w:t>Diagnosis Code</w:t>
      </w:r>
      <w:r w:rsidR="0079553F" w:rsidRPr="0057222E">
        <w:rPr>
          <w:b/>
          <w:sz w:val="22"/>
          <w:szCs w:val="22"/>
        </w:rPr>
        <w:t>(s)</w:t>
      </w:r>
      <w:r w:rsidRPr="0057222E">
        <w:rPr>
          <w:b/>
          <w:sz w:val="22"/>
          <w:szCs w:val="22"/>
        </w:rPr>
        <w:t xml:space="preserve">: </w:t>
      </w:r>
      <w:r w:rsidRPr="0057222E">
        <w:rPr>
          <w:b/>
          <w:sz w:val="22"/>
          <w:szCs w:val="22"/>
          <w:highlight w:val="yellow"/>
        </w:rPr>
        <w:t xml:space="preserve">(Insert </w:t>
      </w:r>
      <w:r w:rsidR="0079553F" w:rsidRPr="0057222E">
        <w:rPr>
          <w:b/>
          <w:sz w:val="22"/>
          <w:szCs w:val="22"/>
          <w:highlight w:val="yellow"/>
        </w:rPr>
        <w:t xml:space="preserve">applicable </w:t>
      </w:r>
      <w:r w:rsidRPr="0057222E">
        <w:rPr>
          <w:b/>
          <w:sz w:val="22"/>
          <w:szCs w:val="22"/>
          <w:highlight w:val="yellow"/>
        </w:rPr>
        <w:t>ICD-9 Code</w:t>
      </w:r>
      <w:r w:rsidR="0079553F" w:rsidRPr="0057222E">
        <w:rPr>
          <w:b/>
          <w:sz w:val="22"/>
          <w:szCs w:val="22"/>
          <w:highlight w:val="yellow"/>
        </w:rPr>
        <w:t>(s)</w:t>
      </w:r>
      <w:r w:rsidR="00C2705C" w:rsidRPr="0057222E">
        <w:rPr>
          <w:b/>
          <w:sz w:val="22"/>
          <w:szCs w:val="22"/>
          <w:highlight w:val="yellow"/>
        </w:rPr>
        <w:t xml:space="preserve"> for Major Depressive Disorder</w:t>
      </w:r>
      <w:r w:rsidRPr="0057222E">
        <w:rPr>
          <w:b/>
          <w:sz w:val="22"/>
          <w:szCs w:val="22"/>
          <w:highlight w:val="yellow"/>
        </w:rPr>
        <w:t>)</w:t>
      </w:r>
    </w:p>
    <w:p w:rsidR="00F6604A" w:rsidRPr="0057222E" w:rsidRDefault="00F6604A" w:rsidP="00F6604A">
      <w:pPr>
        <w:rPr>
          <w:sz w:val="22"/>
          <w:szCs w:val="22"/>
        </w:rPr>
      </w:pPr>
    </w:p>
    <w:p w:rsidR="00D50756" w:rsidRPr="0057222E" w:rsidRDefault="00D50756" w:rsidP="00F6604A">
      <w:pPr>
        <w:rPr>
          <w:sz w:val="22"/>
          <w:szCs w:val="22"/>
        </w:rPr>
      </w:pPr>
    </w:p>
    <w:p w:rsidR="00F6604A" w:rsidRPr="0057222E" w:rsidRDefault="005913C5" w:rsidP="00F6604A">
      <w:pPr>
        <w:rPr>
          <w:sz w:val="22"/>
          <w:szCs w:val="22"/>
        </w:rPr>
      </w:pPr>
      <w:r w:rsidRPr="0057222E">
        <w:rPr>
          <w:sz w:val="22"/>
          <w:szCs w:val="22"/>
        </w:rPr>
        <w:t>To Whom It May Concern,</w:t>
      </w:r>
    </w:p>
    <w:p w:rsidR="00F6604A" w:rsidRPr="0057222E" w:rsidRDefault="00F6604A" w:rsidP="00F6604A">
      <w:pPr>
        <w:rPr>
          <w:sz w:val="22"/>
          <w:szCs w:val="22"/>
        </w:rPr>
      </w:pPr>
    </w:p>
    <w:p w:rsidR="00F6604A" w:rsidRPr="0057222E" w:rsidRDefault="005913C5" w:rsidP="009745DB">
      <w:pPr>
        <w:rPr>
          <w:b/>
          <w:sz w:val="22"/>
          <w:szCs w:val="22"/>
        </w:rPr>
      </w:pPr>
      <w:r w:rsidRPr="0057222E">
        <w:rPr>
          <w:sz w:val="22"/>
          <w:szCs w:val="22"/>
        </w:rPr>
        <w:t xml:space="preserve">I am writing on behalf of my patient, </w:t>
      </w:r>
      <w:r w:rsidRPr="0057222E">
        <w:rPr>
          <w:sz w:val="22"/>
          <w:szCs w:val="22"/>
          <w:highlight w:val="yellow"/>
        </w:rPr>
        <w:t>(Patient Name)</w:t>
      </w:r>
      <w:r w:rsidR="00DA70C0" w:rsidRPr="0057222E">
        <w:rPr>
          <w:sz w:val="22"/>
          <w:szCs w:val="22"/>
        </w:rPr>
        <w:t xml:space="preserve">, to request prior authorization approval for Transcranial Magnetic Stimulation (TMS) using the NeuroStar TMS Therapy System for the treatment of </w:t>
      </w:r>
      <w:r w:rsidR="00DA70C0" w:rsidRPr="0057222E">
        <w:rPr>
          <w:sz w:val="22"/>
          <w:szCs w:val="22"/>
          <w:highlight w:val="yellow"/>
        </w:rPr>
        <w:t>(his/her)</w:t>
      </w:r>
      <w:r w:rsidR="00DA70C0" w:rsidRPr="0057222E">
        <w:rPr>
          <w:sz w:val="22"/>
          <w:szCs w:val="22"/>
        </w:rPr>
        <w:t xml:space="preserve"> Major Depressive Disorder.  Having considered all treatment options for my patient, I consider NeuroStar TMS Therapy to be the most viable treatment option for my patient’s Major Depressive Disorder and it is therefore medically necessary.  Additionally, I request that coverage and benefits be provided for NeuroStar Transcranial Magnetic Stimulation (TMS).</w:t>
      </w:r>
    </w:p>
    <w:p w:rsidR="00F6604A" w:rsidRPr="0057222E" w:rsidRDefault="00DA70C0" w:rsidP="00F6604A">
      <w:pPr>
        <w:rPr>
          <w:sz w:val="22"/>
          <w:szCs w:val="22"/>
        </w:rPr>
      </w:pPr>
      <w:r w:rsidRPr="0057222E">
        <w:rPr>
          <w:sz w:val="22"/>
          <w:szCs w:val="22"/>
        </w:rPr>
        <w:t xml:space="preserve"> </w:t>
      </w:r>
    </w:p>
    <w:p w:rsidR="00CC3944" w:rsidRPr="0057222E" w:rsidRDefault="00DA70C0" w:rsidP="00CC3944">
      <w:pPr>
        <w:rPr>
          <w:sz w:val="22"/>
          <w:szCs w:val="22"/>
        </w:rPr>
      </w:pPr>
      <w:r w:rsidRPr="0057222E">
        <w:rPr>
          <w:sz w:val="22"/>
          <w:szCs w:val="22"/>
          <w:highlight w:val="yellow"/>
        </w:rPr>
        <w:t>(Patient Name)</w:t>
      </w:r>
      <w:r w:rsidRPr="0057222E">
        <w:rPr>
          <w:sz w:val="22"/>
          <w:szCs w:val="22"/>
        </w:rPr>
        <w:t xml:space="preserve"> is a </w:t>
      </w:r>
      <w:r w:rsidRPr="0057222E">
        <w:rPr>
          <w:sz w:val="22"/>
          <w:szCs w:val="22"/>
          <w:highlight w:val="yellow"/>
        </w:rPr>
        <w:t>(Age)</w:t>
      </w:r>
      <w:r w:rsidRPr="0057222E">
        <w:rPr>
          <w:sz w:val="22"/>
          <w:szCs w:val="22"/>
        </w:rPr>
        <w:t xml:space="preserve"> year old </w:t>
      </w:r>
      <w:r w:rsidRPr="0057222E">
        <w:rPr>
          <w:sz w:val="22"/>
          <w:szCs w:val="22"/>
          <w:highlight w:val="yellow"/>
        </w:rPr>
        <w:t>(Male/Female)</w:t>
      </w:r>
      <w:r w:rsidRPr="0057222E">
        <w:rPr>
          <w:sz w:val="22"/>
          <w:szCs w:val="22"/>
        </w:rPr>
        <w:t xml:space="preserve"> with a diagnosis of Major Depressive Disorder,          </w:t>
      </w:r>
      <w:r w:rsidRPr="0057222E">
        <w:rPr>
          <w:sz w:val="22"/>
          <w:szCs w:val="22"/>
          <w:highlight w:val="yellow"/>
        </w:rPr>
        <w:t>(ICD-9 Code(s)</w:t>
      </w:r>
      <w:r w:rsidRPr="0057222E">
        <w:rPr>
          <w:sz w:val="22"/>
          <w:szCs w:val="22"/>
        </w:rPr>
        <w:t xml:space="preserve">.  </w:t>
      </w:r>
      <w:r w:rsidRPr="0057222E">
        <w:rPr>
          <w:sz w:val="22"/>
          <w:szCs w:val="22"/>
          <w:highlight w:val="yellow"/>
        </w:rPr>
        <w:t>(Patient Name)</w:t>
      </w:r>
      <w:r w:rsidRPr="0057222E">
        <w:rPr>
          <w:sz w:val="22"/>
          <w:szCs w:val="22"/>
        </w:rPr>
        <w:t xml:space="preserve"> has been suffering from depression for </w:t>
      </w:r>
      <w:r w:rsidRPr="0057222E">
        <w:rPr>
          <w:sz w:val="22"/>
          <w:szCs w:val="22"/>
          <w:highlight w:val="yellow"/>
        </w:rPr>
        <w:t>(Insert X number of years or months/Timeframe)</w:t>
      </w:r>
      <w:r w:rsidRPr="0057222E">
        <w:rPr>
          <w:sz w:val="22"/>
          <w:szCs w:val="22"/>
        </w:rPr>
        <w:t xml:space="preserve"> and has experienced symptoms affecting </w:t>
      </w:r>
      <w:r w:rsidRPr="0057222E">
        <w:rPr>
          <w:sz w:val="22"/>
          <w:szCs w:val="22"/>
          <w:highlight w:val="yellow"/>
        </w:rPr>
        <w:t>(his/her)</w:t>
      </w:r>
      <w:r w:rsidRPr="0057222E">
        <w:rPr>
          <w:sz w:val="22"/>
          <w:szCs w:val="22"/>
        </w:rPr>
        <w:t xml:space="preserve"> well-being and quality of life. </w:t>
      </w:r>
      <w:proofErr w:type="spellStart"/>
      <w:r w:rsidRPr="0057222E">
        <w:rPr>
          <w:sz w:val="22"/>
          <w:szCs w:val="22"/>
          <w:highlight w:val="yellow"/>
        </w:rPr>
        <w:t>She/He</w:t>
      </w:r>
      <w:proofErr w:type="spellEnd"/>
      <w:r w:rsidRPr="0057222E">
        <w:rPr>
          <w:sz w:val="22"/>
          <w:szCs w:val="22"/>
        </w:rPr>
        <w:t xml:space="preserve"> </w:t>
      </w:r>
      <w:r w:rsidR="00AD716C" w:rsidRPr="0057222E">
        <w:rPr>
          <w:sz w:val="22"/>
          <w:szCs w:val="22"/>
        </w:rPr>
        <w:t>experiences</w:t>
      </w:r>
      <w:r w:rsidRPr="0057222E">
        <w:rPr>
          <w:sz w:val="22"/>
          <w:szCs w:val="22"/>
        </w:rPr>
        <w:t xml:space="preserve"> the following symptoms of depression: </w:t>
      </w:r>
      <w:r w:rsidRPr="0057222E">
        <w:rPr>
          <w:sz w:val="22"/>
          <w:szCs w:val="22"/>
          <w:highlight w:val="yellow"/>
        </w:rPr>
        <w:t>(Please insert all symptoms that affect his/her quality of life and activities of daily living).</w:t>
      </w:r>
      <w:r w:rsidRPr="0057222E">
        <w:rPr>
          <w:sz w:val="22"/>
          <w:szCs w:val="22"/>
        </w:rPr>
        <w:t xml:space="preserve"> </w:t>
      </w:r>
    </w:p>
    <w:p w:rsidR="004A3ED0" w:rsidRPr="0057222E" w:rsidRDefault="004A3ED0" w:rsidP="00F6604A">
      <w:pPr>
        <w:rPr>
          <w:sz w:val="22"/>
          <w:szCs w:val="22"/>
        </w:rPr>
      </w:pPr>
    </w:p>
    <w:p w:rsidR="00CC3944" w:rsidRPr="0057222E" w:rsidRDefault="00DA70C0" w:rsidP="00CC3944">
      <w:pPr>
        <w:rPr>
          <w:sz w:val="22"/>
          <w:szCs w:val="22"/>
          <w:highlight w:val="yellow"/>
        </w:rPr>
      </w:pPr>
      <w:r w:rsidRPr="0057222E">
        <w:rPr>
          <w:sz w:val="22"/>
          <w:szCs w:val="22"/>
          <w:highlight w:val="yellow"/>
        </w:rPr>
        <w:t>(Patient Name)</w:t>
      </w:r>
      <w:r w:rsidRPr="0057222E">
        <w:rPr>
          <w:sz w:val="22"/>
          <w:szCs w:val="22"/>
        </w:rPr>
        <w:t xml:space="preserve"> has tried previous treatments with medication (s) but has not found any alleviation of symptoms and has not shown any significant improvement; the treatments include the following:  </w:t>
      </w:r>
      <w:r w:rsidR="005D241C" w:rsidRPr="0057222E">
        <w:rPr>
          <w:sz w:val="22"/>
          <w:szCs w:val="22"/>
        </w:rPr>
        <w:t xml:space="preserve">   </w:t>
      </w:r>
      <w:r w:rsidRPr="0057222E">
        <w:rPr>
          <w:color w:val="000000" w:themeColor="text1"/>
          <w:sz w:val="22"/>
          <w:szCs w:val="22"/>
          <w:highlight w:val="yellow"/>
        </w:rPr>
        <w:t>(Please insert the specific medication (s), dosage (s) and duration (s) here.  List the medications and reasons for discontinuation, including any details regarding the side effects).</w:t>
      </w:r>
    </w:p>
    <w:p w:rsidR="00591DB6" w:rsidRDefault="00591DB6" w:rsidP="00CC3944">
      <w:pPr>
        <w:rPr>
          <w:i/>
          <w:color w:val="FF0000"/>
          <w:sz w:val="22"/>
          <w:szCs w:val="22"/>
          <w:highlight w:val="yellow"/>
        </w:rPr>
      </w:pPr>
    </w:p>
    <w:p w:rsidR="00786DAB" w:rsidRPr="00791B3E" w:rsidRDefault="00DA70C0" w:rsidP="00CC3944">
      <w:pPr>
        <w:rPr>
          <w:i/>
          <w:sz w:val="22"/>
          <w:szCs w:val="22"/>
        </w:rPr>
      </w:pPr>
      <w:r w:rsidRPr="0057222E">
        <w:rPr>
          <w:i/>
          <w:color w:val="FF0000"/>
          <w:sz w:val="22"/>
          <w:szCs w:val="22"/>
          <w:highlight w:val="yellow"/>
        </w:rPr>
        <w:t>(Please include the following information if applicable to the case regarding the patient’s prior ECT treatment.)</w:t>
      </w:r>
      <w:r w:rsidRPr="0057222E">
        <w:rPr>
          <w:sz w:val="22"/>
          <w:szCs w:val="22"/>
          <w:highlight w:val="yellow"/>
        </w:rPr>
        <w:t xml:space="preserve">  </w:t>
      </w:r>
      <w:r w:rsidR="00CC3944" w:rsidRPr="0057222E">
        <w:rPr>
          <w:sz w:val="22"/>
          <w:szCs w:val="22"/>
          <w:highlight w:val="yellow"/>
        </w:rPr>
        <w:t>In addition to (Patient Name)’s resistance to medication treatment, (he/she) has undergone electroconvulsive therapy (ECT) for (Insert # of sessions and timeframe)</w:t>
      </w:r>
      <w:r w:rsidR="00192C84">
        <w:rPr>
          <w:sz w:val="22"/>
          <w:szCs w:val="22"/>
          <w:highlight w:val="yellow"/>
        </w:rPr>
        <w:t>.</w:t>
      </w:r>
      <w:r w:rsidR="00CC3944" w:rsidRPr="0057222E">
        <w:rPr>
          <w:sz w:val="22"/>
          <w:szCs w:val="22"/>
          <w:highlight w:val="yellow"/>
        </w:rPr>
        <w:t xml:space="preserve"> </w:t>
      </w:r>
      <w:r w:rsidR="00CC3944" w:rsidRPr="0057222E">
        <w:rPr>
          <w:i/>
          <w:color w:val="FF0000"/>
          <w:sz w:val="22"/>
          <w:szCs w:val="22"/>
          <w:highlight w:val="yellow"/>
        </w:rPr>
        <w:t xml:space="preserve"> </w:t>
      </w:r>
    </w:p>
    <w:p w:rsidR="005F2B7D" w:rsidRPr="0057222E" w:rsidRDefault="00CC3944" w:rsidP="00273212">
      <w:pPr>
        <w:jc w:val="center"/>
        <w:rPr>
          <w:i/>
          <w:color w:val="FF0000"/>
          <w:sz w:val="22"/>
          <w:szCs w:val="22"/>
          <w:highlight w:val="yellow"/>
        </w:rPr>
      </w:pPr>
      <w:r w:rsidRPr="0057222E">
        <w:rPr>
          <w:i/>
          <w:color w:val="FF0000"/>
          <w:sz w:val="22"/>
          <w:szCs w:val="22"/>
          <w:highlight w:val="yellow"/>
        </w:rPr>
        <w:t>OR</w:t>
      </w:r>
    </w:p>
    <w:p w:rsidR="00786DAB" w:rsidRPr="0057222E" w:rsidRDefault="00786DAB" w:rsidP="00CC3944">
      <w:pPr>
        <w:rPr>
          <w:i/>
          <w:color w:val="FF0000"/>
          <w:sz w:val="22"/>
          <w:szCs w:val="22"/>
          <w:highlight w:val="yellow"/>
        </w:rPr>
      </w:pPr>
    </w:p>
    <w:p w:rsidR="00CC3944" w:rsidRPr="0057222E" w:rsidRDefault="00786DAB" w:rsidP="00CC3944">
      <w:pPr>
        <w:rPr>
          <w:color w:val="000000" w:themeColor="text1"/>
          <w:sz w:val="22"/>
          <w:szCs w:val="22"/>
        </w:rPr>
      </w:pPr>
      <w:r w:rsidRPr="0057222E">
        <w:rPr>
          <w:i/>
          <w:color w:val="FF0000"/>
          <w:sz w:val="22"/>
          <w:szCs w:val="22"/>
          <w:highlight w:val="yellow"/>
        </w:rPr>
        <w:t>P</w:t>
      </w:r>
      <w:r w:rsidR="00CC3944" w:rsidRPr="0057222E">
        <w:rPr>
          <w:i/>
          <w:color w:val="FF0000"/>
          <w:sz w:val="22"/>
          <w:szCs w:val="22"/>
          <w:highlight w:val="yellow"/>
        </w:rPr>
        <w:t>lease include the following information to the case if the patient has not had ECT treatment but has been considered for ECT.)</w:t>
      </w:r>
      <w:r w:rsidR="00CC3944" w:rsidRPr="0057222E">
        <w:rPr>
          <w:color w:val="FF0000"/>
          <w:sz w:val="22"/>
          <w:szCs w:val="22"/>
          <w:highlight w:val="yellow"/>
        </w:rPr>
        <w:t xml:space="preserve"> </w:t>
      </w:r>
      <w:r w:rsidR="00CC3944" w:rsidRPr="0057222E">
        <w:rPr>
          <w:color w:val="000000" w:themeColor="text1"/>
          <w:sz w:val="22"/>
          <w:szCs w:val="22"/>
          <w:highlight w:val="yellow"/>
        </w:rPr>
        <w:t>(Patient Name)’s has been considered for ECT as a potential treatment option for his/her condition; however, we have jointly made the determination that ECT would not be an appropriate treatment for the patient based on (Insert rationale).</w:t>
      </w:r>
    </w:p>
    <w:p w:rsidR="00CC3944" w:rsidRPr="0057222E" w:rsidRDefault="00CC3944" w:rsidP="00F6604A">
      <w:pPr>
        <w:rPr>
          <w:color w:val="FF0000"/>
          <w:sz w:val="22"/>
          <w:szCs w:val="22"/>
          <w:highlight w:val="yellow"/>
        </w:rPr>
      </w:pPr>
    </w:p>
    <w:p w:rsidR="00CC3944" w:rsidRPr="0057222E" w:rsidRDefault="0054299E" w:rsidP="00F6604A">
      <w:pPr>
        <w:rPr>
          <w:sz w:val="22"/>
          <w:szCs w:val="22"/>
        </w:rPr>
      </w:pPr>
      <w:r w:rsidRPr="0057222E">
        <w:rPr>
          <w:i/>
          <w:color w:val="FF0000"/>
          <w:sz w:val="22"/>
          <w:szCs w:val="22"/>
          <w:highlight w:val="yellow"/>
        </w:rPr>
        <w:t xml:space="preserve">(Please include if hospitalization is applicable to the case.) </w:t>
      </w:r>
      <w:r w:rsidR="00CC3944" w:rsidRPr="0057222E">
        <w:rPr>
          <w:color w:val="000000" w:themeColor="text1"/>
          <w:sz w:val="22"/>
          <w:szCs w:val="22"/>
          <w:highlight w:val="yellow"/>
        </w:rPr>
        <w:t>Also, the patient has been hospitalized for Major Depressive Disorder on these/this occasion(s)</w:t>
      </w:r>
      <w:r w:rsidR="00CC3944" w:rsidRPr="0057222E">
        <w:rPr>
          <w:color w:val="FF0000"/>
          <w:sz w:val="22"/>
          <w:szCs w:val="22"/>
          <w:highlight w:val="yellow"/>
        </w:rPr>
        <w:t xml:space="preserve"> </w:t>
      </w:r>
      <w:r w:rsidR="00CC3944" w:rsidRPr="0057222E">
        <w:rPr>
          <w:sz w:val="22"/>
          <w:szCs w:val="22"/>
          <w:highlight w:val="yellow"/>
        </w:rPr>
        <w:t>(Insert the timeframe and a detailed description).</w:t>
      </w:r>
      <w:r w:rsidR="00CC3944" w:rsidRPr="0057222E">
        <w:rPr>
          <w:sz w:val="22"/>
          <w:szCs w:val="22"/>
        </w:rPr>
        <w:t xml:space="preserve">  </w:t>
      </w:r>
    </w:p>
    <w:p w:rsidR="007A6379" w:rsidRPr="0057222E" w:rsidRDefault="007A6379" w:rsidP="00F6604A">
      <w:pPr>
        <w:rPr>
          <w:sz w:val="22"/>
          <w:szCs w:val="22"/>
        </w:rPr>
      </w:pPr>
    </w:p>
    <w:p w:rsidR="007A6379" w:rsidRPr="0057222E" w:rsidRDefault="007A6379" w:rsidP="00F6604A">
      <w:pPr>
        <w:rPr>
          <w:color w:val="000000"/>
          <w:sz w:val="22"/>
          <w:szCs w:val="22"/>
        </w:rPr>
      </w:pPr>
      <w:r w:rsidRPr="0057222E">
        <w:rPr>
          <w:i/>
          <w:color w:val="FF0000"/>
          <w:sz w:val="22"/>
          <w:szCs w:val="22"/>
          <w:highlight w:val="yellow"/>
        </w:rPr>
        <w:t>(Please include the following information if applicable to the case regarding the patient’s evidence based psychotherapy trials and outcomes</w:t>
      </w:r>
      <w:r w:rsidRPr="0057222E">
        <w:rPr>
          <w:color w:val="FF0000"/>
          <w:sz w:val="22"/>
          <w:szCs w:val="22"/>
          <w:highlight w:val="yellow"/>
        </w:rPr>
        <w:t>).</w:t>
      </w:r>
      <w:r w:rsidR="007C6618">
        <w:rPr>
          <w:color w:val="000000"/>
          <w:sz w:val="22"/>
          <w:szCs w:val="22"/>
          <w:highlight w:val="yellow"/>
        </w:rPr>
        <w:t xml:space="preserve"> </w:t>
      </w:r>
      <w:r w:rsidRPr="0057222E">
        <w:rPr>
          <w:color w:val="000000"/>
          <w:sz w:val="22"/>
          <w:szCs w:val="22"/>
          <w:highlight w:val="yellow"/>
        </w:rPr>
        <w:t xml:space="preserve">Please find below a list of the patient’s psychotherapy trials and outcomes (list psychotherapy trials and outcomes) including the (insert # of sessions and timeframes) </w:t>
      </w:r>
      <w:r w:rsidR="00591DB6">
        <w:rPr>
          <w:color w:val="000000"/>
          <w:sz w:val="22"/>
          <w:szCs w:val="22"/>
          <w:highlight w:val="yellow"/>
        </w:rPr>
        <w:t xml:space="preserve">    </w:t>
      </w:r>
      <w:r w:rsidRPr="0057222E">
        <w:rPr>
          <w:color w:val="000000"/>
          <w:sz w:val="22"/>
          <w:szCs w:val="22"/>
          <w:highlight w:val="yellow"/>
        </w:rPr>
        <w:t xml:space="preserve">for depression.  </w:t>
      </w:r>
    </w:p>
    <w:p w:rsidR="000C3F66" w:rsidRPr="0057222E" w:rsidRDefault="000C3F66" w:rsidP="00F6604A">
      <w:pPr>
        <w:rPr>
          <w:i/>
          <w:sz w:val="22"/>
          <w:szCs w:val="22"/>
        </w:rPr>
      </w:pPr>
    </w:p>
    <w:p w:rsidR="00F86923" w:rsidRPr="0057222E" w:rsidRDefault="00DA70C0" w:rsidP="00F6604A">
      <w:pPr>
        <w:rPr>
          <w:sz w:val="22"/>
          <w:szCs w:val="22"/>
          <w:highlight w:val="yellow"/>
        </w:rPr>
      </w:pPr>
      <w:r w:rsidRPr="0057222E">
        <w:rPr>
          <w:sz w:val="22"/>
          <w:szCs w:val="22"/>
        </w:rPr>
        <w:t xml:space="preserve">For your reference, enclosed are clinical records documenting </w:t>
      </w:r>
      <w:r w:rsidRPr="0057222E">
        <w:rPr>
          <w:sz w:val="22"/>
          <w:szCs w:val="22"/>
          <w:highlight w:val="yellow"/>
        </w:rPr>
        <w:t>(Patient Name)</w:t>
      </w:r>
      <w:r w:rsidRPr="0057222E">
        <w:rPr>
          <w:sz w:val="22"/>
          <w:szCs w:val="22"/>
        </w:rPr>
        <w:t xml:space="preserve">’s history of symptoms and treatments that were tried and failed. </w:t>
      </w:r>
      <w:r w:rsidRPr="0057222E">
        <w:rPr>
          <w:i/>
          <w:sz w:val="22"/>
          <w:szCs w:val="22"/>
          <w:highlight w:val="yellow"/>
        </w:rPr>
        <w:t xml:space="preserve"> </w:t>
      </w:r>
    </w:p>
    <w:p w:rsidR="00AF0271" w:rsidRPr="0057222E" w:rsidRDefault="00AF0271" w:rsidP="00F6604A">
      <w:pPr>
        <w:rPr>
          <w:sz w:val="22"/>
          <w:szCs w:val="22"/>
        </w:rPr>
      </w:pPr>
    </w:p>
    <w:p w:rsidR="00D7001F" w:rsidRDefault="005913C5" w:rsidP="00CD6AFA">
      <w:pPr>
        <w:rPr>
          <w:sz w:val="22"/>
          <w:szCs w:val="22"/>
        </w:rPr>
      </w:pPr>
      <w:r w:rsidRPr="0057222E">
        <w:rPr>
          <w:sz w:val="22"/>
          <w:szCs w:val="22"/>
        </w:rPr>
        <w:t>In October 2008, the NeuroStar TMS Therapy System was FDA cleared for general clinical use in the United States. NeuroStar TMS Therapy is indicated for the treatment of Major Depressive Disorder in adult patients who have failed to achieve satisfactory improvement from one prior antidepressant medication at or above the minimal effective dose and du</w:t>
      </w:r>
      <w:r w:rsidR="007C6618">
        <w:rPr>
          <w:sz w:val="22"/>
          <w:szCs w:val="22"/>
        </w:rPr>
        <w:t xml:space="preserve">ration in the current episode.  </w:t>
      </w:r>
      <w:proofErr w:type="spellStart"/>
      <w:r w:rsidRPr="0057222E">
        <w:rPr>
          <w:sz w:val="22"/>
          <w:szCs w:val="22"/>
        </w:rPr>
        <w:t>NeuroStar</w:t>
      </w:r>
      <w:proofErr w:type="spellEnd"/>
      <w:r w:rsidRPr="0057222E">
        <w:rPr>
          <w:sz w:val="22"/>
          <w:szCs w:val="22"/>
        </w:rPr>
        <w:t xml:space="preserve"> TMS Therapy involves the use of a treatment coil to deliver short magnetic energy pulses which produce small electrical currents in </w:t>
      </w:r>
      <w:r w:rsidR="007C6618">
        <w:rPr>
          <w:sz w:val="22"/>
          <w:szCs w:val="22"/>
        </w:rPr>
        <w:t xml:space="preserve">the underlying cerebral cortex.  </w:t>
      </w:r>
      <w:r w:rsidRPr="0057222E">
        <w:rPr>
          <w:sz w:val="22"/>
          <w:szCs w:val="22"/>
        </w:rPr>
        <w:t xml:space="preserve">These small electric currents cause the neurons to depolarize to </w:t>
      </w:r>
      <w:r w:rsidR="003A0B62" w:rsidRPr="0057222E">
        <w:rPr>
          <w:sz w:val="22"/>
          <w:szCs w:val="22"/>
        </w:rPr>
        <w:t>a</w:t>
      </w:r>
      <w:r w:rsidRPr="0057222E">
        <w:rPr>
          <w:sz w:val="22"/>
          <w:szCs w:val="22"/>
        </w:rPr>
        <w:t>ffect the</w:t>
      </w:r>
      <w:r w:rsidR="00D7001F">
        <w:rPr>
          <w:sz w:val="22"/>
          <w:szCs w:val="22"/>
        </w:rPr>
        <w:t xml:space="preserve"> releas</w:t>
      </w:r>
      <w:r w:rsidR="007C6618">
        <w:rPr>
          <w:sz w:val="22"/>
          <w:szCs w:val="22"/>
        </w:rPr>
        <w:t xml:space="preserve">e of neurotransmitters.  </w:t>
      </w:r>
      <w:proofErr w:type="spellStart"/>
      <w:r w:rsidRPr="0057222E">
        <w:rPr>
          <w:sz w:val="22"/>
          <w:szCs w:val="22"/>
        </w:rPr>
        <w:t>NeuroStar</w:t>
      </w:r>
      <w:proofErr w:type="spellEnd"/>
      <w:r w:rsidRPr="0057222E">
        <w:rPr>
          <w:sz w:val="22"/>
          <w:szCs w:val="22"/>
        </w:rPr>
        <w:t xml:space="preserve"> TMS treatments typically take place for </w:t>
      </w:r>
    </w:p>
    <w:p w:rsidR="00CD6AFA" w:rsidRPr="0057222E" w:rsidRDefault="005913C5" w:rsidP="00CD6AFA">
      <w:pPr>
        <w:rPr>
          <w:sz w:val="22"/>
          <w:szCs w:val="22"/>
        </w:rPr>
      </w:pPr>
      <w:r w:rsidRPr="0057222E">
        <w:rPr>
          <w:sz w:val="22"/>
          <w:szCs w:val="22"/>
        </w:rPr>
        <w:t>4-6 weeks on an outpatient basis in the p</w:t>
      </w:r>
      <w:r w:rsidR="005558A5" w:rsidRPr="0057222E">
        <w:rPr>
          <w:sz w:val="22"/>
          <w:szCs w:val="22"/>
        </w:rPr>
        <w:t>hysician</w:t>
      </w:r>
      <w:r w:rsidRPr="0057222E">
        <w:rPr>
          <w:sz w:val="22"/>
          <w:szCs w:val="22"/>
        </w:rPr>
        <w:t xml:space="preserve">’s office or in an outpatient hospital setting. </w:t>
      </w:r>
    </w:p>
    <w:p w:rsidR="00CD6AFA" w:rsidRPr="0057222E" w:rsidRDefault="00CD6AFA" w:rsidP="00CD6AFA">
      <w:pPr>
        <w:rPr>
          <w:sz w:val="22"/>
          <w:szCs w:val="22"/>
        </w:rPr>
      </w:pPr>
    </w:p>
    <w:p w:rsidR="00410756" w:rsidRPr="0057222E" w:rsidRDefault="005913C5" w:rsidP="00410756">
      <w:pPr>
        <w:rPr>
          <w:sz w:val="22"/>
          <w:szCs w:val="22"/>
        </w:rPr>
      </w:pPr>
      <w:r w:rsidRPr="0057222E">
        <w:rPr>
          <w:sz w:val="22"/>
          <w:szCs w:val="22"/>
        </w:rPr>
        <w:t>Benefits of NeuroStar TMS Therapy in addition to its antidepressant effects include:</w:t>
      </w:r>
    </w:p>
    <w:p w:rsidR="00536F7C" w:rsidRPr="0057222E" w:rsidRDefault="005913C5" w:rsidP="00536F7C">
      <w:pPr>
        <w:pStyle w:val="ListParagraph"/>
        <w:numPr>
          <w:ilvl w:val="0"/>
          <w:numId w:val="4"/>
        </w:numPr>
        <w:rPr>
          <w:color w:val="000000" w:themeColor="text1"/>
          <w:sz w:val="22"/>
          <w:szCs w:val="22"/>
        </w:rPr>
      </w:pPr>
      <w:r w:rsidRPr="0057222E">
        <w:rPr>
          <w:color w:val="000000" w:themeColor="text1"/>
          <w:sz w:val="22"/>
          <w:szCs w:val="22"/>
        </w:rPr>
        <w:t>It is a non-invasive and non-systemic antidepressant treatment</w:t>
      </w:r>
    </w:p>
    <w:p w:rsidR="0042282F" w:rsidRPr="0057222E" w:rsidRDefault="005913C5" w:rsidP="00536F7C">
      <w:pPr>
        <w:pStyle w:val="ListParagraph"/>
        <w:numPr>
          <w:ilvl w:val="0"/>
          <w:numId w:val="4"/>
        </w:numPr>
        <w:rPr>
          <w:color w:val="000000" w:themeColor="text1"/>
          <w:sz w:val="22"/>
          <w:szCs w:val="22"/>
        </w:rPr>
      </w:pPr>
      <w:r w:rsidRPr="0057222E">
        <w:rPr>
          <w:color w:val="000000" w:themeColor="text1"/>
          <w:sz w:val="22"/>
          <w:szCs w:val="22"/>
        </w:rPr>
        <w:t>It has been proven effective in patients who have not benefitted from initial antidepressant drug therapy</w:t>
      </w:r>
    </w:p>
    <w:p w:rsidR="00536F7C" w:rsidRPr="0057222E" w:rsidRDefault="00DA70C0" w:rsidP="00536F7C">
      <w:pPr>
        <w:pStyle w:val="ListParagraph"/>
        <w:numPr>
          <w:ilvl w:val="0"/>
          <w:numId w:val="4"/>
        </w:numPr>
        <w:rPr>
          <w:color w:val="000000" w:themeColor="text1"/>
          <w:sz w:val="22"/>
          <w:szCs w:val="22"/>
        </w:rPr>
      </w:pPr>
      <w:r w:rsidRPr="0057222E">
        <w:rPr>
          <w:color w:val="000000" w:themeColor="text1"/>
          <w:sz w:val="22"/>
          <w:szCs w:val="22"/>
        </w:rPr>
        <w:t>It does not require any anesthesia or sedation,</w:t>
      </w:r>
    </w:p>
    <w:p w:rsidR="00536F7C" w:rsidRPr="0057222E" w:rsidRDefault="00DA70C0" w:rsidP="00536F7C">
      <w:pPr>
        <w:pStyle w:val="ListParagraph"/>
        <w:numPr>
          <w:ilvl w:val="0"/>
          <w:numId w:val="4"/>
        </w:numPr>
        <w:rPr>
          <w:color w:val="000000" w:themeColor="text1"/>
          <w:sz w:val="22"/>
          <w:szCs w:val="22"/>
        </w:rPr>
      </w:pPr>
      <w:r w:rsidRPr="0057222E">
        <w:rPr>
          <w:color w:val="000000" w:themeColor="text1"/>
          <w:sz w:val="22"/>
          <w:szCs w:val="22"/>
        </w:rPr>
        <w:t>The patient remains awake and alert during the treatment</w:t>
      </w:r>
    </w:p>
    <w:p w:rsidR="00536F7C" w:rsidRPr="0057222E" w:rsidRDefault="00DA70C0" w:rsidP="00536F7C">
      <w:pPr>
        <w:pStyle w:val="ListParagraph"/>
        <w:numPr>
          <w:ilvl w:val="0"/>
          <w:numId w:val="4"/>
        </w:numPr>
        <w:rPr>
          <w:color w:val="000000" w:themeColor="text1"/>
          <w:sz w:val="22"/>
          <w:szCs w:val="22"/>
        </w:rPr>
      </w:pPr>
      <w:r w:rsidRPr="0057222E">
        <w:rPr>
          <w:color w:val="000000" w:themeColor="text1"/>
          <w:sz w:val="22"/>
          <w:szCs w:val="22"/>
        </w:rPr>
        <w:t xml:space="preserve">It shows excellent tolerability and safety:  the most common side effect associated with </w:t>
      </w:r>
      <w:r w:rsidRPr="0057222E">
        <w:rPr>
          <w:color w:val="000000" w:themeColor="text1"/>
          <w:sz w:val="22"/>
          <w:szCs w:val="22"/>
        </w:rPr>
        <w:br/>
        <w:t>treatment is scalp pain or discomfort which is generally mild to moderate in severity</w:t>
      </w:r>
    </w:p>
    <w:p w:rsidR="008C1084" w:rsidRPr="0057222E" w:rsidRDefault="00DA70C0" w:rsidP="00171FB5">
      <w:pPr>
        <w:pStyle w:val="ListParagraph"/>
        <w:numPr>
          <w:ilvl w:val="0"/>
          <w:numId w:val="4"/>
        </w:numPr>
        <w:rPr>
          <w:color w:val="000000" w:themeColor="text1"/>
          <w:sz w:val="22"/>
          <w:szCs w:val="22"/>
        </w:rPr>
      </w:pPr>
      <w:r w:rsidRPr="0057222E">
        <w:rPr>
          <w:color w:val="000000" w:themeColor="text1"/>
          <w:sz w:val="22"/>
          <w:szCs w:val="22"/>
        </w:rPr>
        <w:t>There is a rare risk of seizure with TMS Therapy with an incidence of 0.003</w:t>
      </w:r>
      <w:r w:rsidR="00094B24" w:rsidRPr="0057222E">
        <w:rPr>
          <w:color w:val="000000" w:themeColor="text1"/>
          <w:sz w:val="22"/>
          <w:szCs w:val="22"/>
        </w:rPr>
        <w:t>% per</w:t>
      </w:r>
      <w:r w:rsidRPr="0057222E">
        <w:rPr>
          <w:color w:val="000000" w:themeColor="text1"/>
          <w:sz w:val="22"/>
          <w:szCs w:val="22"/>
        </w:rPr>
        <w:t xml:space="preserve"> treatment and less than 0.1% per acute treatment course. </w:t>
      </w:r>
    </w:p>
    <w:p w:rsidR="00410756" w:rsidRPr="0057222E" w:rsidRDefault="00410756" w:rsidP="00410756">
      <w:pPr>
        <w:rPr>
          <w:color w:val="000000" w:themeColor="text1"/>
          <w:sz w:val="22"/>
          <w:szCs w:val="22"/>
        </w:rPr>
      </w:pPr>
    </w:p>
    <w:p w:rsidR="007C6618" w:rsidRDefault="0016354C" w:rsidP="00777581">
      <w:pPr>
        <w:pStyle w:val="List"/>
        <w:spacing w:before="0" w:after="0"/>
        <w:rPr>
          <w:sz w:val="22"/>
          <w:szCs w:val="22"/>
        </w:rPr>
      </w:pPr>
      <w:r w:rsidRPr="00AF1274">
        <w:rPr>
          <w:sz w:val="22"/>
          <w:szCs w:val="22"/>
        </w:rPr>
        <w:t xml:space="preserve">The </w:t>
      </w:r>
      <w:proofErr w:type="spellStart"/>
      <w:r w:rsidRPr="00AF1274">
        <w:rPr>
          <w:b/>
          <w:i/>
          <w:sz w:val="22"/>
          <w:szCs w:val="22"/>
        </w:rPr>
        <w:t>NeuroStar</w:t>
      </w:r>
      <w:proofErr w:type="spellEnd"/>
      <w:r w:rsidRPr="00AF1274">
        <w:rPr>
          <w:b/>
          <w:i/>
          <w:sz w:val="22"/>
          <w:szCs w:val="22"/>
        </w:rPr>
        <w:t xml:space="preserve"> TMS Therapy </w:t>
      </w:r>
      <w:r w:rsidR="00623A12">
        <w:rPr>
          <w:b/>
          <w:i/>
          <w:sz w:val="22"/>
          <w:szCs w:val="22"/>
        </w:rPr>
        <w:t>S</w:t>
      </w:r>
      <w:r w:rsidRPr="00AF1274">
        <w:rPr>
          <w:b/>
          <w:i/>
          <w:sz w:val="22"/>
          <w:szCs w:val="22"/>
        </w:rPr>
        <w:t>ystem</w:t>
      </w:r>
      <w:r w:rsidRPr="00AF1274">
        <w:rPr>
          <w:sz w:val="22"/>
          <w:szCs w:val="22"/>
        </w:rPr>
        <w:t xml:space="preserve"> was the first TMS device to receive FDA clearance for therapeutic use in the United States for treatment of patients with major depression who failed to benefit from prior treatment w</w:t>
      </w:r>
      <w:r w:rsidR="007C6618">
        <w:rPr>
          <w:sz w:val="22"/>
          <w:szCs w:val="22"/>
        </w:rPr>
        <w:t xml:space="preserve">ith antidepressant medication.  </w:t>
      </w:r>
      <w:r w:rsidRPr="00AF1274">
        <w:rPr>
          <w:sz w:val="22"/>
          <w:szCs w:val="22"/>
        </w:rPr>
        <w:t xml:space="preserve">At this time, the NeuroStar TMS Therapy </w:t>
      </w:r>
      <w:r w:rsidR="00623A12">
        <w:rPr>
          <w:sz w:val="22"/>
          <w:szCs w:val="22"/>
        </w:rPr>
        <w:t>S</w:t>
      </w:r>
      <w:r w:rsidRPr="00AF1274">
        <w:rPr>
          <w:sz w:val="22"/>
          <w:szCs w:val="22"/>
        </w:rPr>
        <w:t>ystem (Neuronetics, Inc., Malvern, PA) is the only FDA-cleared TMS device that has multiple peer-reviewed publications in the scientific literature reporting data from well-designed, randomized, sham-controlled multisite clinical trials.  This is the largest clinical evidence base for any TMS device.</w:t>
      </w:r>
      <w:r w:rsidR="007C6618">
        <w:rPr>
          <w:sz w:val="22"/>
          <w:szCs w:val="22"/>
        </w:rPr>
        <w:t xml:space="preserve">  </w:t>
      </w:r>
      <w:r w:rsidR="006542A7" w:rsidRPr="0057222E">
        <w:rPr>
          <w:sz w:val="22"/>
          <w:szCs w:val="22"/>
        </w:rPr>
        <w:t xml:space="preserve">Please refer to the enclosed Bibliography regarding a comprehensive list of publications in support of safety and </w:t>
      </w:r>
      <w:proofErr w:type="gramStart"/>
      <w:r w:rsidR="006542A7" w:rsidRPr="0057222E">
        <w:rPr>
          <w:sz w:val="22"/>
          <w:szCs w:val="22"/>
        </w:rPr>
        <w:t xml:space="preserve">efficacy </w:t>
      </w:r>
      <w:r w:rsidR="007C6618">
        <w:rPr>
          <w:sz w:val="22"/>
          <w:szCs w:val="22"/>
        </w:rPr>
        <w:t xml:space="preserve"> for</w:t>
      </w:r>
      <w:proofErr w:type="gramEnd"/>
      <w:r w:rsidR="007C6618">
        <w:rPr>
          <w:sz w:val="22"/>
          <w:szCs w:val="22"/>
        </w:rPr>
        <w:t xml:space="preserve"> </w:t>
      </w:r>
      <w:proofErr w:type="spellStart"/>
      <w:r w:rsidR="007C6618">
        <w:rPr>
          <w:sz w:val="22"/>
          <w:szCs w:val="22"/>
        </w:rPr>
        <w:t>NeuroStar</w:t>
      </w:r>
      <w:proofErr w:type="spellEnd"/>
      <w:r w:rsidR="007C6618">
        <w:rPr>
          <w:sz w:val="22"/>
          <w:szCs w:val="22"/>
        </w:rPr>
        <w:t xml:space="preserve"> TMS Therapy.  </w:t>
      </w:r>
      <w:r w:rsidR="006542A7">
        <w:rPr>
          <w:sz w:val="22"/>
          <w:szCs w:val="22"/>
        </w:rPr>
        <w:t xml:space="preserve">The essential conclusions of these publications are summarized below.  </w:t>
      </w:r>
      <w:r w:rsidR="007C6618">
        <w:rPr>
          <w:sz w:val="22"/>
          <w:szCs w:val="22"/>
        </w:rPr>
        <w:t xml:space="preserve"> </w:t>
      </w:r>
      <w:r w:rsidR="006542A7" w:rsidRPr="0057222E">
        <w:rPr>
          <w:sz w:val="22"/>
          <w:szCs w:val="22"/>
        </w:rPr>
        <w:t xml:space="preserve">This provides </w:t>
      </w:r>
      <w:r w:rsidR="006542A7">
        <w:rPr>
          <w:sz w:val="22"/>
          <w:szCs w:val="22"/>
        </w:rPr>
        <w:t>the necessary</w:t>
      </w:r>
      <w:r w:rsidR="006542A7" w:rsidRPr="0057222E">
        <w:rPr>
          <w:sz w:val="22"/>
          <w:szCs w:val="22"/>
        </w:rPr>
        <w:t xml:space="preserve"> scientific evidence to permit positive conclusions in tec</w:t>
      </w:r>
      <w:r w:rsidR="007C6618">
        <w:rPr>
          <w:sz w:val="22"/>
          <w:szCs w:val="22"/>
        </w:rPr>
        <w:t xml:space="preserve">hnology reviews of TMS Therapy.  </w:t>
      </w:r>
      <w:r w:rsidR="006542A7" w:rsidRPr="0057222E">
        <w:rPr>
          <w:sz w:val="22"/>
          <w:szCs w:val="22"/>
        </w:rPr>
        <w:t xml:space="preserve">This peer-reviewed, published scientific data meets the general principles of evidence-based medicine.  </w:t>
      </w:r>
    </w:p>
    <w:p w:rsidR="007C6618" w:rsidRDefault="007C6618" w:rsidP="00777581">
      <w:pPr>
        <w:pStyle w:val="List"/>
        <w:spacing w:before="0" w:after="0"/>
        <w:rPr>
          <w:sz w:val="22"/>
          <w:szCs w:val="22"/>
        </w:rPr>
      </w:pPr>
    </w:p>
    <w:p w:rsidR="007C6618" w:rsidRDefault="007C6618" w:rsidP="00777581">
      <w:pPr>
        <w:pStyle w:val="List"/>
        <w:spacing w:before="0" w:after="0"/>
        <w:rPr>
          <w:sz w:val="22"/>
          <w:szCs w:val="22"/>
        </w:rPr>
      </w:pPr>
    </w:p>
    <w:p w:rsidR="00791B3E" w:rsidRDefault="00791B3E" w:rsidP="00777581">
      <w:pPr>
        <w:pStyle w:val="List"/>
        <w:spacing w:before="0" w:after="0"/>
        <w:rPr>
          <w:sz w:val="22"/>
          <w:szCs w:val="22"/>
        </w:rPr>
      </w:pPr>
    </w:p>
    <w:p w:rsidR="006542A7" w:rsidRDefault="006542A7" w:rsidP="00777581">
      <w:pPr>
        <w:pStyle w:val="List"/>
        <w:spacing w:before="0" w:after="0"/>
        <w:rPr>
          <w:sz w:val="22"/>
          <w:szCs w:val="22"/>
        </w:rPr>
      </w:pPr>
      <w:r w:rsidRPr="0057222E">
        <w:rPr>
          <w:sz w:val="22"/>
          <w:szCs w:val="22"/>
        </w:rPr>
        <w:t xml:space="preserve">Specifically, there is adequate evidence to:       </w:t>
      </w:r>
    </w:p>
    <w:p w:rsidR="00AF1274" w:rsidRDefault="00AF1274" w:rsidP="007C6618">
      <w:pPr>
        <w:pStyle w:val="List"/>
        <w:spacing w:before="0" w:after="0"/>
        <w:rPr>
          <w:sz w:val="22"/>
          <w:szCs w:val="22"/>
        </w:rPr>
      </w:pPr>
    </w:p>
    <w:p w:rsidR="006542A7" w:rsidRPr="0057222E" w:rsidRDefault="00AF1274" w:rsidP="006542A7">
      <w:pPr>
        <w:pStyle w:val="List"/>
        <w:spacing w:before="0" w:after="0"/>
        <w:ind w:left="720"/>
        <w:rPr>
          <w:sz w:val="22"/>
          <w:szCs w:val="22"/>
        </w:rPr>
      </w:pPr>
      <w:r>
        <w:rPr>
          <w:sz w:val="22"/>
          <w:szCs w:val="22"/>
        </w:rPr>
        <w:t xml:space="preserve">     </w:t>
      </w:r>
      <w:r w:rsidR="006542A7" w:rsidRPr="0057222E">
        <w:rPr>
          <w:sz w:val="22"/>
          <w:szCs w:val="22"/>
        </w:rPr>
        <w:t xml:space="preserve">   1)   Permit scientific conclusions about the efficacy and safety of TMS; </w:t>
      </w:r>
    </w:p>
    <w:p w:rsidR="006542A7" w:rsidRPr="0057222E" w:rsidRDefault="006542A7" w:rsidP="006542A7">
      <w:pPr>
        <w:pStyle w:val="List"/>
        <w:spacing w:before="0" w:after="0"/>
        <w:ind w:left="720"/>
        <w:rPr>
          <w:sz w:val="22"/>
          <w:szCs w:val="22"/>
        </w:rPr>
      </w:pPr>
      <w:r w:rsidRPr="0057222E">
        <w:rPr>
          <w:sz w:val="22"/>
          <w:szCs w:val="22"/>
        </w:rPr>
        <w:t xml:space="preserve">        2)   Show that TMS improves the health outcomes of patients, and; </w:t>
      </w:r>
    </w:p>
    <w:p w:rsidR="006542A7" w:rsidRPr="0057222E" w:rsidRDefault="006542A7" w:rsidP="006542A7">
      <w:pPr>
        <w:pStyle w:val="List"/>
        <w:spacing w:before="0" w:after="0"/>
        <w:ind w:left="720"/>
        <w:rPr>
          <w:sz w:val="22"/>
          <w:szCs w:val="22"/>
        </w:rPr>
      </w:pPr>
      <w:r w:rsidRPr="0057222E">
        <w:rPr>
          <w:sz w:val="22"/>
          <w:szCs w:val="22"/>
        </w:rPr>
        <w:t xml:space="preserve">        3)   Demonstrate that TMS is as least as beneficial, if not superior to, pharmacologic </w:t>
      </w:r>
    </w:p>
    <w:p w:rsidR="00777581" w:rsidRDefault="006542A7" w:rsidP="006542A7">
      <w:pPr>
        <w:pStyle w:val="List"/>
        <w:spacing w:before="0" w:after="0"/>
        <w:ind w:left="1440"/>
        <w:rPr>
          <w:sz w:val="22"/>
          <w:szCs w:val="22"/>
        </w:rPr>
      </w:pPr>
      <w:r>
        <w:rPr>
          <w:sz w:val="22"/>
          <w:szCs w:val="22"/>
        </w:rPr>
        <w:t xml:space="preserve"> </w:t>
      </w:r>
      <w:r w:rsidRPr="0057222E">
        <w:rPr>
          <w:sz w:val="22"/>
          <w:szCs w:val="22"/>
        </w:rPr>
        <w:t>therapy in patients with depression that ha</w:t>
      </w:r>
      <w:r w:rsidR="00623A12">
        <w:rPr>
          <w:sz w:val="22"/>
          <w:szCs w:val="22"/>
        </w:rPr>
        <w:t>ve</w:t>
      </w:r>
      <w:r w:rsidRPr="0057222E">
        <w:rPr>
          <w:sz w:val="22"/>
          <w:szCs w:val="22"/>
        </w:rPr>
        <w:t xml:space="preserve"> not responded to prior antidepressant</w:t>
      </w:r>
      <w:r>
        <w:rPr>
          <w:sz w:val="22"/>
          <w:szCs w:val="22"/>
        </w:rPr>
        <w:t xml:space="preserve"> </w:t>
      </w:r>
    </w:p>
    <w:p w:rsidR="006542A7" w:rsidRDefault="00777581" w:rsidP="006542A7">
      <w:pPr>
        <w:pStyle w:val="List"/>
        <w:spacing w:before="0" w:after="0"/>
        <w:ind w:left="1440"/>
        <w:rPr>
          <w:sz w:val="22"/>
          <w:szCs w:val="22"/>
        </w:rPr>
      </w:pPr>
      <w:r>
        <w:rPr>
          <w:sz w:val="22"/>
          <w:szCs w:val="22"/>
        </w:rPr>
        <w:t xml:space="preserve"> </w:t>
      </w:r>
      <w:r w:rsidR="006542A7" w:rsidRPr="0057222E">
        <w:rPr>
          <w:sz w:val="22"/>
          <w:szCs w:val="22"/>
        </w:rPr>
        <w:t xml:space="preserve">medication. </w:t>
      </w:r>
    </w:p>
    <w:p w:rsidR="006542A7" w:rsidRPr="0057222E" w:rsidRDefault="006542A7" w:rsidP="006542A7">
      <w:pPr>
        <w:pStyle w:val="List"/>
        <w:spacing w:before="0" w:after="0"/>
        <w:ind w:left="1440"/>
        <w:rPr>
          <w:sz w:val="22"/>
          <w:szCs w:val="22"/>
        </w:rPr>
      </w:pPr>
    </w:p>
    <w:p w:rsidR="007C6618" w:rsidRDefault="0016354C" w:rsidP="00780571">
      <w:pPr>
        <w:rPr>
          <w:sz w:val="22"/>
          <w:szCs w:val="22"/>
        </w:rPr>
      </w:pPr>
      <w:r w:rsidRPr="00AF1274">
        <w:rPr>
          <w:sz w:val="22"/>
          <w:szCs w:val="22"/>
        </w:rPr>
        <w:t xml:space="preserve">The safety and efficacy of a specific TMS treatment protocol for the acute treatment of major depression (i.e., left dorsolateral, high frequency TMS), delivered by a specific medical device (i.e., the NeuroStar TMS Therapy </w:t>
      </w:r>
      <w:r w:rsidR="00623A12">
        <w:rPr>
          <w:sz w:val="22"/>
          <w:szCs w:val="22"/>
        </w:rPr>
        <w:t>S</w:t>
      </w:r>
      <w:r w:rsidRPr="00AF1274">
        <w:rPr>
          <w:sz w:val="22"/>
          <w:szCs w:val="22"/>
        </w:rPr>
        <w:t>ystem), was first established in the largest (N=301), multi-site (23 centers [20 in the US, and 3 non-US]), randomized sham-controlled trial ever conducted with TMS.  This registration study was the principal basis for the FDA’s clearance of this specific device for clinical use in the United States in October of 2008 (</w:t>
      </w:r>
      <w:proofErr w:type="spellStart"/>
      <w:r w:rsidRPr="00AF1274">
        <w:rPr>
          <w:sz w:val="22"/>
          <w:szCs w:val="22"/>
        </w:rPr>
        <w:t>Demitrack</w:t>
      </w:r>
      <w:proofErr w:type="spellEnd"/>
      <w:r w:rsidRPr="00AF1274">
        <w:rPr>
          <w:sz w:val="22"/>
          <w:szCs w:val="22"/>
        </w:rPr>
        <w:t xml:space="preserve"> and </w:t>
      </w:r>
      <w:proofErr w:type="spellStart"/>
      <w:r w:rsidRPr="00AF1274">
        <w:rPr>
          <w:sz w:val="22"/>
          <w:szCs w:val="22"/>
        </w:rPr>
        <w:t>Thase</w:t>
      </w:r>
      <w:proofErr w:type="spellEnd"/>
      <w:r w:rsidRPr="00AF1274">
        <w:rPr>
          <w:sz w:val="22"/>
          <w:szCs w:val="22"/>
        </w:rPr>
        <w:t xml:space="preserve">, 2009; </w:t>
      </w:r>
      <w:proofErr w:type="spellStart"/>
      <w:r w:rsidRPr="00AF1274">
        <w:rPr>
          <w:sz w:val="22"/>
          <w:szCs w:val="22"/>
        </w:rPr>
        <w:t>Ja</w:t>
      </w:r>
      <w:r w:rsidR="007C6618">
        <w:rPr>
          <w:sz w:val="22"/>
          <w:szCs w:val="22"/>
        </w:rPr>
        <w:t>nicak</w:t>
      </w:r>
      <w:proofErr w:type="spellEnd"/>
      <w:r w:rsidR="007C6618">
        <w:rPr>
          <w:sz w:val="22"/>
          <w:szCs w:val="22"/>
        </w:rPr>
        <w:t xml:space="preserve">, 2008; </w:t>
      </w:r>
      <w:proofErr w:type="spellStart"/>
      <w:r w:rsidR="007C6618">
        <w:rPr>
          <w:sz w:val="22"/>
          <w:szCs w:val="22"/>
        </w:rPr>
        <w:t>O’Reardon</w:t>
      </w:r>
      <w:proofErr w:type="spellEnd"/>
      <w:r w:rsidR="007C6618">
        <w:rPr>
          <w:sz w:val="22"/>
          <w:szCs w:val="22"/>
        </w:rPr>
        <w:t xml:space="preserve">, 2007).  </w:t>
      </w:r>
      <w:r w:rsidRPr="00AF1274">
        <w:rPr>
          <w:sz w:val="22"/>
          <w:szCs w:val="22"/>
        </w:rPr>
        <w:t xml:space="preserve">The primary efficacy outcome in that study was change in the Montgomery-Asberg Depression Rating Scale (MADRS) total score from baseline measured at 4 weeks.  Key secondary outcomes included changes in the 17- and </w:t>
      </w:r>
    </w:p>
    <w:p w:rsidR="007C6618" w:rsidRDefault="0016354C" w:rsidP="00780571">
      <w:pPr>
        <w:rPr>
          <w:sz w:val="22"/>
          <w:szCs w:val="22"/>
        </w:rPr>
      </w:pPr>
      <w:r w:rsidRPr="00AF1274">
        <w:rPr>
          <w:sz w:val="22"/>
          <w:szCs w:val="22"/>
        </w:rPr>
        <w:t xml:space="preserve">24-Item Hamilton Depression Rating Scale (HAMD17 and HAMD24) total scores at 4 and 6 weeks, </w:t>
      </w:r>
    </w:p>
    <w:p w:rsidR="00780571" w:rsidRPr="005367F8" w:rsidRDefault="0016354C" w:rsidP="00780571">
      <w:pPr>
        <w:rPr>
          <w:sz w:val="22"/>
          <w:szCs w:val="22"/>
          <w:highlight w:val="lightGray"/>
        </w:rPr>
      </w:pPr>
      <w:proofErr w:type="gramStart"/>
      <w:r w:rsidRPr="00AF1274">
        <w:rPr>
          <w:sz w:val="22"/>
          <w:szCs w:val="22"/>
        </w:rPr>
        <w:t>and</w:t>
      </w:r>
      <w:proofErr w:type="gramEnd"/>
      <w:r w:rsidRPr="00AF1274">
        <w:rPr>
          <w:sz w:val="22"/>
          <w:szCs w:val="22"/>
        </w:rPr>
        <w:t xml:space="preserve"> also categorical outcomes defining response and remission on each of these rating scales.</w:t>
      </w:r>
    </w:p>
    <w:p w:rsidR="00780571" w:rsidRPr="005367F8" w:rsidRDefault="00780571" w:rsidP="00780571">
      <w:pPr>
        <w:rPr>
          <w:sz w:val="22"/>
          <w:szCs w:val="22"/>
          <w:highlight w:val="lightGray"/>
        </w:rPr>
      </w:pPr>
    </w:p>
    <w:p w:rsidR="00780571" w:rsidRPr="00AF1274" w:rsidRDefault="0016354C" w:rsidP="00780571">
      <w:pPr>
        <w:rPr>
          <w:sz w:val="22"/>
          <w:szCs w:val="22"/>
        </w:rPr>
      </w:pPr>
      <w:r w:rsidRPr="00AF1274">
        <w:rPr>
          <w:sz w:val="22"/>
          <w:szCs w:val="22"/>
        </w:rPr>
        <w:t xml:space="preserve">A second, large (N=190) multisite (4 US academic sites) randomized sham-controlled trial has also been reported and provided confirmation of the efficacy of </w:t>
      </w:r>
      <w:r w:rsidR="00623A12">
        <w:rPr>
          <w:sz w:val="22"/>
          <w:szCs w:val="22"/>
        </w:rPr>
        <w:t xml:space="preserve">the NeuroStar </w:t>
      </w:r>
      <w:r w:rsidRPr="00AF1274">
        <w:rPr>
          <w:sz w:val="22"/>
          <w:szCs w:val="22"/>
        </w:rPr>
        <w:t xml:space="preserve">TMS </w:t>
      </w:r>
      <w:r w:rsidR="00623A12">
        <w:rPr>
          <w:sz w:val="22"/>
          <w:szCs w:val="22"/>
        </w:rPr>
        <w:t xml:space="preserve">Therapy System </w:t>
      </w:r>
      <w:r w:rsidRPr="00AF1274">
        <w:rPr>
          <w:sz w:val="22"/>
          <w:szCs w:val="22"/>
        </w:rPr>
        <w:t>in pharmacoresistant m</w:t>
      </w:r>
      <w:r w:rsidR="007C6618">
        <w:rPr>
          <w:sz w:val="22"/>
          <w:szCs w:val="22"/>
        </w:rPr>
        <w:t xml:space="preserve">ajor depression (George, 2010).  </w:t>
      </w:r>
      <w:r w:rsidRPr="00AF1274">
        <w:rPr>
          <w:sz w:val="22"/>
          <w:szCs w:val="22"/>
        </w:rPr>
        <w:t xml:space="preserve">The primary outcome was the </w:t>
      </w:r>
      <w:r w:rsidR="00623A12">
        <w:rPr>
          <w:sz w:val="22"/>
          <w:szCs w:val="22"/>
        </w:rPr>
        <w:t xml:space="preserve">clinically significant, </w:t>
      </w:r>
      <w:r w:rsidRPr="00AF1274">
        <w:rPr>
          <w:sz w:val="22"/>
          <w:szCs w:val="22"/>
        </w:rPr>
        <w:t>categorical outcome of r</w:t>
      </w:r>
      <w:r w:rsidR="007C6618">
        <w:rPr>
          <w:sz w:val="22"/>
          <w:szCs w:val="22"/>
        </w:rPr>
        <w:t xml:space="preserve">emission, measured at 3 weeks.  </w:t>
      </w:r>
      <w:r w:rsidRPr="00AF1274">
        <w:rPr>
          <w:sz w:val="22"/>
          <w:szCs w:val="22"/>
        </w:rPr>
        <w:t>Key secondary outcomes include</w:t>
      </w:r>
      <w:r w:rsidR="00623A12">
        <w:rPr>
          <w:sz w:val="22"/>
          <w:szCs w:val="22"/>
        </w:rPr>
        <w:t>d</w:t>
      </w:r>
      <w:r w:rsidRPr="00AF1274">
        <w:rPr>
          <w:sz w:val="22"/>
          <w:szCs w:val="22"/>
        </w:rPr>
        <w:t xml:space="preserve"> MADRS and HAMD24 score changes from baseline using the 24 item Hamilton Depression Rating Scale (HAMD24).  </w:t>
      </w:r>
    </w:p>
    <w:p w:rsidR="00780571" w:rsidRPr="00AF1274" w:rsidRDefault="00780571" w:rsidP="00780571">
      <w:pPr>
        <w:rPr>
          <w:sz w:val="22"/>
          <w:szCs w:val="22"/>
        </w:rPr>
      </w:pPr>
    </w:p>
    <w:p w:rsidR="00CF5C73" w:rsidRDefault="0016354C" w:rsidP="005367F8">
      <w:pPr>
        <w:rPr>
          <w:sz w:val="22"/>
          <w:szCs w:val="22"/>
        </w:rPr>
      </w:pPr>
      <w:r w:rsidRPr="00AF1274">
        <w:rPr>
          <w:sz w:val="22"/>
          <w:szCs w:val="22"/>
        </w:rPr>
        <w:t>Both of these studies were rigorously sham controlled</w:t>
      </w:r>
      <w:r w:rsidR="00EC7287" w:rsidRPr="00AF1274">
        <w:rPr>
          <w:sz w:val="22"/>
          <w:szCs w:val="22"/>
        </w:rPr>
        <w:t>,</w:t>
      </w:r>
      <w:r w:rsidR="000471CE" w:rsidRPr="00AF1274">
        <w:rPr>
          <w:sz w:val="22"/>
          <w:szCs w:val="22"/>
        </w:rPr>
        <w:t xml:space="preserve"> </w:t>
      </w:r>
      <w:r w:rsidRPr="00AF1274">
        <w:rPr>
          <w:sz w:val="22"/>
          <w:szCs w:val="22"/>
        </w:rPr>
        <w:t>used standardized endpoints for depression</w:t>
      </w:r>
      <w:r w:rsidR="00F26E71" w:rsidRPr="00AF1274">
        <w:rPr>
          <w:sz w:val="22"/>
          <w:szCs w:val="22"/>
        </w:rPr>
        <w:t xml:space="preserve"> </w:t>
      </w:r>
      <w:r w:rsidR="00EC7287" w:rsidRPr="00AF1274">
        <w:rPr>
          <w:sz w:val="22"/>
          <w:szCs w:val="22"/>
        </w:rPr>
        <w:t>and</w:t>
      </w:r>
      <w:r w:rsidRPr="00AF1274">
        <w:rPr>
          <w:sz w:val="22"/>
          <w:szCs w:val="22"/>
        </w:rPr>
        <w:t xml:space="preserve"> u</w:t>
      </w:r>
      <w:r w:rsidR="00623A12">
        <w:rPr>
          <w:sz w:val="22"/>
          <w:szCs w:val="22"/>
        </w:rPr>
        <w:t>tilized</w:t>
      </w:r>
      <w:r w:rsidRPr="00AF1274">
        <w:rPr>
          <w:sz w:val="22"/>
          <w:szCs w:val="22"/>
        </w:rPr>
        <w:t xml:space="preserve"> the NeuroStar TMS Therapy </w:t>
      </w:r>
      <w:r w:rsidR="00623A12">
        <w:rPr>
          <w:sz w:val="22"/>
          <w:szCs w:val="22"/>
        </w:rPr>
        <w:t>S</w:t>
      </w:r>
      <w:r w:rsidRPr="00AF1274">
        <w:rPr>
          <w:sz w:val="22"/>
          <w:szCs w:val="22"/>
        </w:rPr>
        <w:t>ystem with the same treatment protocol.</w:t>
      </w:r>
    </w:p>
    <w:p w:rsidR="00780571" w:rsidRPr="00AF1274" w:rsidRDefault="00780571" w:rsidP="00780571">
      <w:pPr>
        <w:rPr>
          <w:sz w:val="22"/>
          <w:szCs w:val="22"/>
        </w:rPr>
      </w:pPr>
    </w:p>
    <w:p w:rsidR="002B2AFC" w:rsidRPr="00AF1274" w:rsidRDefault="0016354C" w:rsidP="002B2AFC">
      <w:pPr>
        <w:rPr>
          <w:sz w:val="22"/>
          <w:szCs w:val="22"/>
        </w:rPr>
      </w:pPr>
      <w:r w:rsidRPr="00AF1274">
        <w:rPr>
          <w:sz w:val="22"/>
          <w:szCs w:val="22"/>
        </w:rPr>
        <w:t xml:space="preserve">Since market introduction of the NeuroStar TMS Therapy </w:t>
      </w:r>
      <w:r w:rsidR="00623A12">
        <w:rPr>
          <w:sz w:val="22"/>
          <w:szCs w:val="22"/>
        </w:rPr>
        <w:t>S</w:t>
      </w:r>
      <w:r w:rsidRPr="00AF1274">
        <w:rPr>
          <w:sz w:val="22"/>
          <w:szCs w:val="22"/>
        </w:rPr>
        <w:t xml:space="preserve">ystem, Neuronetics conducted a prospective, naturalistic observational clinical trial at 42 clinical practice locations in the United States (Clinicaltrials.gov Identifier  </w:t>
      </w:r>
      <w:r w:rsidRPr="00AF1274">
        <w:rPr>
          <w:color w:val="000000"/>
          <w:sz w:val="22"/>
          <w:szCs w:val="22"/>
        </w:rPr>
        <w:t>NCT001114477; Carpenter, et al., 2012)</w:t>
      </w:r>
      <w:r w:rsidRPr="00AF1274">
        <w:rPr>
          <w:sz w:val="22"/>
          <w:szCs w:val="22"/>
        </w:rPr>
        <w:t>.  In this study, patients were enrolled who had a clinical diagnosis of major depressive disorder, and for whom the clinician had determined that TMS Therapy was the most appropriate clinical choice for the patient’s antidepressant treatment.  Outcome assessments were obtained at baseline prior to initiation of treatment, at the point at which the clinician had determined that acute phase treatment had achieved maximum benefit</w:t>
      </w:r>
      <w:r w:rsidR="000471CE" w:rsidRPr="00AF1274">
        <w:rPr>
          <w:sz w:val="22"/>
          <w:szCs w:val="22"/>
        </w:rPr>
        <w:t xml:space="preserve">, and </w:t>
      </w:r>
      <w:r w:rsidRPr="00AF1274">
        <w:rPr>
          <w:sz w:val="22"/>
          <w:szCs w:val="22"/>
        </w:rPr>
        <w:t>at quarterly intervals for the next twelve months.  Efficacy measures included clinician evaluation using the Clinical Global Impressions – Severity of Illness Scale</w:t>
      </w:r>
      <w:r w:rsidR="006542A7" w:rsidRPr="00AF1274">
        <w:rPr>
          <w:sz w:val="22"/>
          <w:szCs w:val="22"/>
        </w:rPr>
        <w:t xml:space="preserve"> (CGI-S)</w:t>
      </w:r>
      <w:r w:rsidRPr="00AF1274">
        <w:rPr>
          <w:sz w:val="22"/>
          <w:szCs w:val="22"/>
        </w:rPr>
        <w:t>, and patient-reported outcomes using the Inventory of Depressive Symptoms – Self Report version</w:t>
      </w:r>
      <w:r w:rsidR="006542A7" w:rsidRPr="00AF1274">
        <w:rPr>
          <w:sz w:val="22"/>
          <w:szCs w:val="22"/>
        </w:rPr>
        <w:t xml:space="preserve"> (IDS-SR)</w:t>
      </w:r>
      <w:r w:rsidRPr="00AF1274">
        <w:rPr>
          <w:sz w:val="22"/>
          <w:szCs w:val="22"/>
        </w:rPr>
        <w:t>, and the 9-Item Patient Health Questionnaire (PHQ-9).</w:t>
      </w:r>
    </w:p>
    <w:p w:rsidR="002B2AFC" w:rsidRPr="00AF1274" w:rsidRDefault="002B2AFC" w:rsidP="002B2AFC">
      <w:pPr>
        <w:rPr>
          <w:sz w:val="22"/>
          <w:szCs w:val="22"/>
        </w:rPr>
      </w:pPr>
    </w:p>
    <w:p w:rsidR="007C6618" w:rsidRDefault="0016354C" w:rsidP="002B2AFC">
      <w:pPr>
        <w:rPr>
          <w:sz w:val="22"/>
          <w:szCs w:val="22"/>
        </w:rPr>
      </w:pPr>
      <w:r w:rsidRPr="00AF1274">
        <w:rPr>
          <w:sz w:val="22"/>
          <w:szCs w:val="22"/>
        </w:rPr>
        <w:t>The acute clinical outcomes of this study have been published in the peer-reviewed scientific literature (Carpenter, et al., 2012).  The general demographic and clinical descriptive information of the 307 patients whose outcomes were observed in this study showed a recurrent course of il</w:t>
      </w:r>
      <w:r w:rsidR="007C6618">
        <w:rPr>
          <w:sz w:val="22"/>
          <w:szCs w:val="22"/>
        </w:rPr>
        <w:t xml:space="preserve">lness in over 90% of patients.  </w:t>
      </w:r>
      <w:r w:rsidRPr="00AF1274">
        <w:rPr>
          <w:sz w:val="22"/>
          <w:szCs w:val="22"/>
        </w:rPr>
        <w:t xml:space="preserve">By CGI-S criteria, baseline depression severity was rated as moderately ill or worse (CGI-S </w:t>
      </w:r>
      <w:r w:rsidRPr="00AF1274">
        <w:rPr>
          <w:rFonts w:eastAsia="MS Gothic"/>
          <w:color w:val="000000"/>
          <w:sz w:val="22"/>
          <w:szCs w:val="22"/>
        </w:rPr>
        <w:t>≥</w:t>
      </w:r>
      <w:r w:rsidRPr="00AF1274">
        <w:rPr>
          <w:sz w:val="22"/>
          <w:szCs w:val="22"/>
        </w:rPr>
        <w:t xml:space="preserve"> 4) in 99% (303 of 307) of the population.  Patients had received a mean (SD) of 2.5 (SD</w:t>
      </w:r>
      <w:r w:rsidR="000471CE" w:rsidRPr="00AF1274">
        <w:rPr>
          <w:sz w:val="22"/>
          <w:szCs w:val="22"/>
        </w:rPr>
        <w:t>: 2.4</w:t>
      </w:r>
      <w:r w:rsidRPr="00AF1274">
        <w:rPr>
          <w:sz w:val="22"/>
          <w:szCs w:val="22"/>
        </w:rPr>
        <w:t>) antidepressant medication treatment attempts at an adequate dose and duration, defined by rigorous research criteria.  Over 54% of patients met research criteria for resistance to two or more antidepressant trials during the current episode.  The average number of TMS sessions across the acute phase was 28.3 (SD</w:t>
      </w:r>
      <w:proofErr w:type="gramStart"/>
      <w:r w:rsidR="000471CE" w:rsidRPr="00AF1274">
        <w:rPr>
          <w:sz w:val="22"/>
          <w:szCs w:val="22"/>
        </w:rPr>
        <w:t>:10.1</w:t>
      </w:r>
      <w:proofErr w:type="gramEnd"/>
      <w:r w:rsidRPr="00AF1274">
        <w:rPr>
          <w:sz w:val="22"/>
          <w:szCs w:val="22"/>
        </w:rPr>
        <w:t>, Range: 2 to 94), corresponding to an average duration of treatment of 42 days (SD</w:t>
      </w:r>
      <w:r w:rsidR="000471CE" w:rsidRPr="00AF1274">
        <w:rPr>
          <w:sz w:val="22"/>
          <w:szCs w:val="22"/>
        </w:rPr>
        <w:t>:14.2</w:t>
      </w:r>
      <w:r w:rsidRPr="00AF1274">
        <w:rPr>
          <w:sz w:val="22"/>
          <w:szCs w:val="22"/>
        </w:rPr>
        <w:t>, Range: 2 to 130).</w:t>
      </w:r>
      <w:r w:rsidR="007C6618">
        <w:rPr>
          <w:sz w:val="22"/>
          <w:szCs w:val="22"/>
        </w:rPr>
        <w:t xml:space="preserve">  </w:t>
      </w:r>
    </w:p>
    <w:p w:rsidR="002B2AFC" w:rsidRPr="00AF1274" w:rsidRDefault="0016354C" w:rsidP="002B2AFC">
      <w:pPr>
        <w:rPr>
          <w:sz w:val="22"/>
          <w:szCs w:val="22"/>
        </w:rPr>
      </w:pPr>
      <w:r w:rsidRPr="00AF1274">
        <w:rPr>
          <w:sz w:val="22"/>
          <w:szCs w:val="22"/>
        </w:rPr>
        <w:t>A total of 265 patients (86.3% of the enrolled population) completed acute treatment.</w:t>
      </w:r>
      <w:r w:rsidR="000471CE" w:rsidRPr="00AF1274">
        <w:rPr>
          <w:sz w:val="22"/>
          <w:szCs w:val="22"/>
        </w:rPr>
        <w:t xml:space="preserve"> </w:t>
      </w:r>
      <w:r w:rsidRPr="00AF1274">
        <w:rPr>
          <w:sz w:val="22"/>
          <w:szCs w:val="22"/>
        </w:rPr>
        <w:t xml:space="preserve">The clinician-assessed response rate (CGI-S) was 58.0% and remission rate was 37.1%.  Patient-reported response rate ranged from 56.4% to 41.5% and remission rate ranged from 28.7% to 26.5%, (PHQ-9 and IDS-SR, respectively).  </w:t>
      </w:r>
      <w:r w:rsidR="001E2EEA" w:rsidRPr="00AF1274">
        <w:rPr>
          <w:sz w:val="22"/>
          <w:szCs w:val="22"/>
        </w:rPr>
        <w:t>The</w:t>
      </w:r>
      <w:r w:rsidRPr="00AF1274">
        <w:rPr>
          <w:sz w:val="22"/>
          <w:szCs w:val="22"/>
        </w:rPr>
        <w:t xml:space="preserve"> outcomes under conditions of general clinical use </w:t>
      </w:r>
      <w:r w:rsidR="00623A12">
        <w:rPr>
          <w:sz w:val="22"/>
          <w:szCs w:val="22"/>
        </w:rPr>
        <w:t>a</w:t>
      </w:r>
      <w:r w:rsidRPr="00AF1274">
        <w:rPr>
          <w:sz w:val="22"/>
          <w:szCs w:val="22"/>
        </w:rPr>
        <w:t xml:space="preserve">re indistinguishable from those reported in open-label clinical trials </w:t>
      </w:r>
      <w:r w:rsidR="00623A12">
        <w:rPr>
          <w:sz w:val="22"/>
          <w:szCs w:val="22"/>
        </w:rPr>
        <w:t xml:space="preserve">of NeuroStar TMS Therapy </w:t>
      </w:r>
      <w:r w:rsidR="007C6618">
        <w:rPr>
          <w:sz w:val="22"/>
          <w:szCs w:val="22"/>
        </w:rPr>
        <w:t xml:space="preserve">in research study populations.          </w:t>
      </w:r>
      <w:r w:rsidRPr="00AF1274">
        <w:rPr>
          <w:sz w:val="22"/>
          <w:szCs w:val="22"/>
        </w:rPr>
        <w:t xml:space="preserve">These data validate the efficacy of NeuroStar TMS </w:t>
      </w:r>
      <w:r w:rsidR="00623A12">
        <w:rPr>
          <w:sz w:val="22"/>
          <w:szCs w:val="22"/>
        </w:rPr>
        <w:t xml:space="preserve">Therapy </w:t>
      </w:r>
      <w:r w:rsidRPr="00AF1274">
        <w:rPr>
          <w:sz w:val="22"/>
          <w:szCs w:val="22"/>
        </w:rPr>
        <w:t xml:space="preserve">reported in published randomized controlled clinical trials, and further support </w:t>
      </w:r>
      <w:r w:rsidR="00623A12">
        <w:rPr>
          <w:sz w:val="22"/>
          <w:szCs w:val="22"/>
        </w:rPr>
        <w:t xml:space="preserve">it as an </w:t>
      </w:r>
      <w:r w:rsidRPr="00AF1274">
        <w:rPr>
          <w:sz w:val="22"/>
          <w:szCs w:val="22"/>
        </w:rPr>
        <w:t>effective and well tolerated treatment for those who have failed to benefit from antidepressant medication.</w:t>
      </w:r>
      <w:r w:rsidR="002B2AFC" w:rsidRPr="00AF1274">
        <w:rPr>
          <w:sz w:val="22"/>
          <w:szCs w:val="22"/>
        </w:rPr>
        <w:t xml:space="preserve">  </w:t>
      </w:r>
    </w:p>
    <w:p w:rsidR="00780571" w:rsidRPr="00AF1274" w:rsidRDefault="00780571" w:rsidP="00780571">
      <w:pPr>
        <w:rPr>
          <w:sz w:val="22"/>
          <w:szCs w:val="22"/>
        </w:rPr>
      </w:pPr>
    </w:p>
    <w:p w:rsidR="00675412" w:rsidRDefault="0016354C" w:rsidP="00012C87">
      <w:pPr>
        <w:rPr>
          <w:color w:val="000000"/>
          <w:sz w:val="22"/>
          <w:szCs w:val="22"/>
        </w:rPr>
      </w:pPr>
      <w:r w:rsidRPr="00AF1274">
        <w:rPr>
          <w:color w:val="000000"/>
          <w:sz w:val="22"/>
          <w:szCs w:val="22"/>
        </w:rPr>
        <w:t xml:space="preserve">The longer term durability </w:t>
      </w:r>
      <w:r w:rsidR="00623A12">
        <w:rPr>
          <w:color w:val="000000"/>
          <w:sz w:val="22"/>
          <w:szCs w:val="22"/>
        </w:rPr>
        <w:t>after</w:t>
      </w:r>
      <w:r w:rsidRPr="00AF1274">
        <w:rPr>
          <w:color w:val="000000"/>
          <w:sz w:val="22"/>
          <w:szCs w:val="22"/>
        </w:rPr>
        <w:t xml:space="preserve"> acute treatment with NeuroStar TMS Therapy has been documented in two separate clinical studies.  In the first report, Janicak and colleagues (2010) described the clinical outcome in six months of follow up in a cohort of 99 patients who had benefited from acute treatment in the Neuronetics-sponsored registration study, and who then had successfully transitioned to maintenance antidepressant medication monotherapy during a 3 week transition.  Long-term durability of effect was then examined over the subsequent six months.  During this period of follow up, the chosen maintenance antidepressant medication could not be switched or combined with other antidepressant</w:t>
      </w:r>
      <w:r w:rsidR="000471CE" w:rsidRPr="00AF1274">
        <w:rPr>
          <w:color w:val="000000"/>
          <w:sz w:val="22"/>
          <w:szCs w:val="22"/>
        </w:rPr>
        <w:t xml:space="preserve"> </w:t>
      </w:r>
      <w:r w:rsidRPr="00AF1274">
        <w:rPr>
          <w:color w:val="000000"/>
          <w:sz w:val="22"/>
          <w:szCs w:val="22"/>
        </w:rPr>
        <w:t>medications, however TMS could be re-administered if patients met protocol-specified criteria for symptom re-emergence</w:t>
      </w:r>
      <w:r w:rsidR="000471CE" w:rsidRPr="00AF1274">
        <w:rPr>
          <w:color w:val="000000"/>
          <w:sz w:val="22"/>
          <w:szCs w:val="22"/>
        </w:rPr>
        <w:t xml:space="preserve">. </w:t>
      </w:r>
      <w:r w:rsidRPr="00AF1274">
        <w:rPr>
          <w:color w:val="000000"/>
          <w:sz w:val="22"/>
          <w:szCs w:val="22"/>
        </w:rPr>
        <w:t xml:space="preserve">In this analysis, </w:t>
      </w:r>
      <w:r w:rsidR="001E2EEA" w:rsidRPr="00AF1274">
        <w:rPr>
          <w:color w:val="000000"/>
          <w:sz w:val="22"/>
          <w:szCs w:val="22"/>
        </w:rPr>
        <w:t xml:space="preserve">only </w:t>
      </w:r>
      <w:r w:rsidRPr="00AF1274">
        <w:rPr>
          <w:color w:val="000000"/>
          <w:sz w:val="22"/>
          <w:szCs w:val="22"/>
        </w:rPr>
        <w:t>10 of 99 patients (10%; Kaplan-Meier survival estimate = 12.9%) relapsed dur</w:t>
      </w:r>
      <w:r w:rsidR="007C6618">
        <w:rPr>
          <w:color w:val="000000"/>
          <w:sz w:val="22"/>
          <w:szCs w:val="22"/>
        </w:rPr>
        <w:t xml:space="preserve">ing the 6 months of follow-up.  </w:t>
      </w:r>
      <w:r w:rsidRPr="00AF1274">
        <w:rPr>
          <w:color w:val="000000"/>
          <w:sz w:val="22"/>
          <w:szCs w:val="22"/>
        </w:rPr>
        <w:t>Thirty-eight patients (38.4%) met criteria for symptom worsening during the long term follow up interval, and 32/38 (84.2%) re-achieved symptomatic benefit when adjunctive TMS was administered.</w:t>
      </w:r>
    </w:p>
    <w:p w:rsidR="00675412" w:rsidRDefault="00675412" w:rsidP="00012C87">
      <w:pPr>
        <w:rPr>
          <w:color w:val="000000"/>
          <w:sz w:val="22"/>
          <w:szCs w:val="22"/>
        </w:rPr>
      </w:pPr>
    </w:p>
    <w:p w:rsidR="00012C87" w:rsidRPr="00675412" w:rsidRDefault="0016354C" w:rsidP="00012C87">
      <w:pPr>
        <w:rPr>
          <w:color w:val="000000"/>
          <w:sz w:val="22"/>
          <w:szCs w:val="22"/>
        </w:rPr>
      </w:pPr>
      <w:r w:rsidRPr="00AF1274">
        <w:rPr>
          <w:color w:val="000000"/>
          <w:sz w:val="22"/>
          <w:szCs w:val="22"/>
        </w:rPr>
        <w:t xml:space="preserve">These data from a controlled research setting </w:t>
      </w:r>
      <w:r w:rsidR="001A4492">
        <w:rPr>
          <w:color w:val="000000"/>
          <w:sz w:val="22"/>
          <w:szCs w:val="22"/>
        </w:rPr>
        <w:t>were</w:t>
      </w:r>
      <w:r w:rsidRPr="00AF1274">
        <w:rPr>
          <w:color w:val="000000"/>
          <w:sz w:val="22"/>
          <w:szCs w:val="22"/>
        </w:rPr>
        <w:t xml:space="preserve"> recently confirmed in a separate patient population </w:t>
      </w:r>
      <w:r w:rsidR="000E3A2E" w:rsidRPr="00AF1274">
        <w:rPr>
          <w:sz w:val="22"/>
          <w:szCs w:val="22"/>
        </w:rPr>
        <w:t>from the</w:t>
      </w:r>
      <w:r w:rsidRPr="00AF1274">
        <w:rPr>
          <w:sz w:val="22"/>
          <w:szCs w:val="22"/>
        </w:rPr>
        <w:t xml:space="preserve"> naturalistic observational study </w:t>
      </w:r>
      <w:r w:rsidR="000E3A2E" w:rsidRPr="00AF1274">
        <w:rPr>
          <w:sz w:val="22"/>
          <w:szCs w:val="22"/>
        </w:rPr>
        <w:t>described above</w:t>
      </w:r>
      <w:r w:rsidRPr="00AF1274">
        <w:rPr>
          <w:sz w:val="22"/>
          <w:szCs w:val="22"/>
        </w:rPr>
        <w:t xml:space="preserve"> </w:t>
      </w:r>
      <w:r w:rsidR="000E3A2E" w:rsidRPr="00AF1274">
        <w:rPr>
          <w:sz w:val="22"/>
          <w:szCs w:val="22"/>
        </w:rPr>
        <w:t>(</w:t>
      </w:r>
      <w:r w:rsidRPr="00AF1274">
        <w:rPr>
          <w:sz w:val="22"/>
          <w:szCs w:val="22"/>
        </w:rPr>
        <w:t>Carpenter, et al.</w:t>
      </w:r>
      <w:r w:rsidR="000E3A2E" w:rsidRPr="00AF1274">
        <w:rPr>
          <w:sz w:val="22"/>
          <w:szCs w:val="22"/>
        </w:rPr>
        <w:t>,</w:t>
      </w:r>
      <w:r w:rsidR="00355EAB" w:rsidRPr="00AF1274">
        <w:rPr>
          <w:sz w:val="22"/>
          <w:szCs w:val="22"/>
        </w:rPr>
        <w:t xml:space="preserve"> </w:t>
      </w:r>
      <w:r w:rsidRPr="00AF1274">
        <w:rPr>
          <w:sz w:val="22"/>
          <w:szCs w:val="22"/>
        </w:rPr>
        <w:t>2012</w:t>
      </w:r>
      <w:r w:rsidR="006542A7" w:rsidRPr="00AF1274">
        <w:rPr>
          <w:sz w:val="22"/>
          <w:szCs w:val="22"/>
        </w:rPr>
        <w:t>.</w:t>
      </w:r>
      <w:r w:rsidRPr="00AF1274">
        <w:rPr>
          <w:sz w:val="22"/>
          <w:szCs w:val="22"/>
        </w:rPr>
        <w:t>)</w:t>
      </w:r>
      <w:r w:rsidR="007C6618">
        <w:rPr>
          <w:sz w:val="22"/>
          <w:szCs w:val="22"/>
        </w:rPr>
        <w:t xml:space="preserve">.  </w:t>
      </w:r>
      <w:r w:rsidR="000E3A2E" w:rsidRPr="00AF1274">
        <w:rPr>
          <w:sz w:val="22"/>
          <w:szCs w:val="22"/>
        </w:rPr>
        <w:t xml:space="preserve">Patients (N=257) </w:t>
      </w:r>
      <w:r w:rsidRPr="00AF1274">
        <w:rPr>
          <w:sz w:val="22"/>
          <w:szCs w:val="22"/>
        </w:rPr>
        <w:t xml:space="preserve">were tapered from their acute treatment TMS regimen, and consented to long-term follow up of their clinical and treatment outcomes over the next twelve months.  Clinical assessments (CGI-Severity of Illness, PHQ-9 and IDS-SR) were obtained at 3, 6, 9, and 12 months.  A total of N=205 patients provided data across the entire study period.  </w:t>
      </w:r>
    </w:p>
    <w:p w:rsidR="006542A7" w:rsidRPr="00AF1274" w:rsidRDefault="006542A7" w:rsidP="00012C87">
      <w:pPr>
        <w:rPr>
          <w:sz w:val="22"/>
          <w:szCs w:val="22"/>
        </w:rPr>
      </w:pPr>
    </w:p>
    <w:p w:rsidR="00012C87" w:rsidRPr="00AF1274" w:rsidRDefault="0016354C" w:rsidP="00012C87">
      <w:pPr>
        <w:rPr>
          <w:sz w:val="22"/>
          <w:szCs w:val="22"/>
        </w:rPr>
      </w:pPr>
      <w:r w:rsidRPr="00AF1274">
        <w:rPr>
          <w:sz w:val="22"/>
          <w:szCs w:val="22"/>
        </w:rPr>
        <w:t>Compared with baseline scores obtained prior to acute treatment, there was a statistically significant reduction in mean CGI-S, PHQ-9 and IDS-SR total scores at the end of acute which was sustained throughout the one year follow-up.</w:t>
      </w:r>
      <w:r w:rsidR="007C6618">
        <w:rPr>
          <w:sz w:val="22"/>
          <w:szCs w:val="22"/>
        </w:rPr>
        <w:t xml:space="preserve">  </w:t>
      </w:r>
      <w:r w:rsidRPr="00AF1274">
        <w:rPr>
          <w:sz w:val="22"/>
          <w:szCs w:val="22"/>
        </w:rPr>
        <w:t xml:space="preserve">The proportion of patients who achieved remission at the conclusion of acute treatment remained similar to that observed following the conclusion of the long term </w:t>
      </w:r>
      <w:r w:rsidR="00AC50DB" w:rsidRPr="00AF1274">
        <w:rPr>
          <w:sz w:val="22"/>
          <w:szCs w:val="22"/>
        </w:rPr>
        <w:t xml:space="preserve">12-month </w:t>
      </w:r>
      <w:r w:rsidR="007C6618">
        <w:rPr>
          <w:sz w:val="22"/>
          <w:szCs w:val="22"/>
        </w:rPr>
        <w:t xml:space="preserve">follow up phase: </w:t>
      </w:r>
      <w:r w:rsidRPr="00AF1274">
        <w:rPr>
          <w:sz w:val="22"/>
          <w:szCs w:val="22"/>
        </w:rPr>
        <w:t>CGI-S (total score 1 or 2), 41.2% (end of acute) and 45.1% (end of long term); PHQ-9 (total score &lt; 5), 31.1% (end of acute) and 37.0% (end of long term); IDS-SR (total score &lt;15), 29.7% (end of acute) and 29.3% (end of long term).</w:t>
      </w:r>
    </w:p>
    <w:p w:rsidR="00012C87" w:rsidRPr="00AF1274" w:rsidRDefault="00012C87" w:rsidP="00012C87">
      <w:pPr>
        <w:rPr>
          <w:sz w:val="22"/>
          <w:szCs w:val="22"/>
        </w:rPr>
      </w:pPr>
    </w:p>
    <w:p w:rsidR="00012C87" w:rsidRPr="00AF1274" w:rsidRDefault="0016354C" w:rsidP="00012C87">
      <w:pPr>
        <w:rPr>
          <w:sz w:val="22"/>
          <w:szCs w:val="22"/>
        </w:rPr>
      </w:pPr>
      <w:r w:rsidRPr="00AF1274">
        <w:rPr>
          <w:sz w:val="22"/>
          <w:szCs w:val="22"/>
        </w:rPr>
        <w:t xml:space="preserve">As a further demonstration of the durability of the acute benefit of NeuroStar TMS Therapy, among those patients </w:t>
      </w:r>
      <w:r w:rsidR="00AC50DB" w:rsidRPr="00AF1274">
        <w:rPr>
          <w:sz w:val="22"/>
          <w:szCs w:val="22"/>
        </w:rPr>
        <w:t xml:space="preserve">(N=78) </w:t>
      </w:r>
      <w:r w:rsidRPr="00AF1274">
        <w:rPr>
          <w:sz w:val="22"/>
          <w:szCs w:val="22"/>
        </w:rPr>
        <w:t xml:space="preserve">who had achieved complete remission at the end of the acute treatment phase (QIDS-SR &lt;6), the proportion of patients who subsequently experienced illness relapse </w:t>
      </w:r>
      <w:r w:rsidR="00AC50DB" w:rsidRPr="00AF1274">
        <w:rPr>
          <w:sz w:val="22"/>
          <w:szCs w:val="22"/>
        </w:rPr>
        <w:t xml:space="preserve">was only 29.5% </w:t>
      </w:r>
      <w:r w:rsidRPr="00AF1274">
        <w:rPr>
          <w:sz w:val="22"/>
          <w:szCs w:val="22"/>
        </w:rPr>
        <w:t xml:space="preserve">(defined as a QIDS-SR total score </w:t>
      </w:r>
      <w:r w:rsidR="00AC50DB" w:rsidRPr="00AF1274">
        <w:rPr>
          <w:sz w:val="22"/>
          <w:szCs w:val="22"/>
        </w:rPr>
        <w:t>≥</w:t>
      </w:r>
      <w:r w:rsidR="003E76F9" w:rsidRPr="00AF1274">
        <w:rPr>
          <w:sz w:val="22"/>
          <w:szCs w:val="22"/>
        </w:rPr>
        <w:t xml:space="preserve"> </w:t>
      </w:r>
      <w:r w:rsidRPr="00AF1274">
        <w:rPr>
          <w:sz w:val="22"/>
          <w:szCs w:val="22"/>
        </w:rPr>
        <w:t>11 at any observation time point during the long term follow-up</w:t>
      </w:r>
      <w:r w:rsidR="00AC50DB" w:rsidRPr="00AF1274">
        <w:rPr>
          <w:sz w:val="22"/>
          <w:szCs w:val="22"/>
        </w:rPr>
        <w:t>, N=23 patients</w:t>
      </w:r>
      <w:r w:rsidRPr="00AF1274">
        <w:rPr>
          <w:sz w:val="22"/>
          <w:szCs w:val="22"/>
        </w:rPr>
        <w:t>, indicating that nearly three-quarters of patients who achieved remission at the end of acute treatment did not experience relapse of their illness over 21 months of long term follow-up.</w:t>
      </w:r>
    </w:p>
    <w:p w:rsidR="00012C87" w:rsidRPr="00AF1274" w:rsidRDefault="00012C87" w:rsidP="00012C87">
      <w:pPr>
        <w:rPr>
          <w:sz w:val="22"/>
          <w:szCs w:val="22"/>
        </w:rPr>
      </w:pPr>
    </w:p>
    <w:p w:rsidR="00012C87" w:rsidRPr="00AF1274" w:rsidRDefault="0016354C" w:rsidP="00012C87">
      <w:pPr>
        <w:rPr>
          <w:sz w:val="22"/>
          <w:szCs w:val="22"/>
        </w:rPr>
      </w:pPr>
      <w:r w:rsidRPr="00AF1274">
        <w:rPr>
          <w:sz w:val="22"/>
          <w:szCs w:val="22"/>
        </w:rPr>
        <w:t xml:space="preserve">Following completion of tapering of acute treatment with NeuroStar TMS Therapy, only 93 of the 257 patients in long term follow-up (36.2% of all patients) subsequently received reintroduction of TMS based on clinician decision for clinical worsening.  In this group, the mean [SD] number of </w:t>
      </w:r>
      <w:r w:rsidR="00AC50DB" w:rsidRPr="00AF1274">
        <w:rPr>
          <w:sz w:val="22"/>
          <w:szCs w:val="22"/>
        </w:rPr>
        <w:t xml:space="preserve">additional </w:t>
      </w:r>
      <w:r w:rsidRPr="00AF1274">
        <w:rPr>
          <w:sz w:val="22"/>
          <w:szCs w:val="22"/>
        </w:rPr>
        <w:t xml:space="preserve">TMS treatment days was 16.2 [21.1] over the </w:t>
      </w:r>
      <w:r w:rsidR="00AC50DB" w:rsidRPr="00AF1274">
        <w:rPr>
          <w:sz w:val="22"/>
          <w:szCs w:val="22"/>
        </w:rPr>
        <w:t>12-month</w:t>
      </w:r>
      <w:r w:rsidRPr="00AF1274">
        <w:rPr>
          <w:sz w:val="22"/>
          <w:szCs w:val="22"/>
        </w:rPr>
        <w:t xml:space="preserve"> long term follow up.</w:t>
      </w:r>
    </w:p>
    <w:p w:rsidR="00012C87" w:rsidRPr="00AF1274" w:rsidRDefault="00012C87" w:rsidP="00012C87">
      <w:pPr>
        <w:rPr>
          <w:sz w:val="22"/>
          <w:szCs w:val="22"/>
          <w:u w:val="single"/>
        </w:rPr>
      </w:pPr>
    </w:p>
    <w:p w:rsidR="00012C87" w:rsidRPr="00100C39" w:rsidRDefault="0016354C" w:rsidP="00012C87">
      <w:pPr>
        <w:rPr>
          <w:sz w:val="22"/>
          <w:szCs w:val="22"/>
        </w:rPr>
      </w:pPr>
      <w:r w:rsidRPr="00AF1274">
        <w:rPr>
          <w:sz w:val="22"/>
          <w:szCs w:val="22"/>
        </w:rPr>
        <w:t>These two studies provide consistent evidence supporting the view that NeuroStar TMS Therapy demonstrates a statistically and clinically meaningful durability of acute respon</w:t>
      </w:r>
      <w:r w:rsidR="007C6618">
        <w:rPr>
          <w:sz w:val="22"/>
          <w:szCs w:val="22"/>
        </w:rPr>
        <w:t xml:space="preserve">se over one year of follow-up.  </w:t>
      </w:r>
      <w:r w:rsidRPr="00AF1274">
        <w:rPr>
          <w:sz w:val="22"/>
          <w:szCs w:val="22"/>
        </w:rPr>
        <w:t>Following successful acute treatment with NeuroStar TMS Therapy, the incidence of illness relapse in a treatment resistant patient population is low.  In both of these studies, maintenance of acute benefit was observed under a regimen of continuation antidepressant medication and access to TMS reintroduction for symptom recurrence.</w:t>
      </w:r>
      <w:r w:rsidR="00012C87" w:rsidRPr="00100C39">
        <w:rPr>
          <w:sz w:val="22"/>
          <w:szCs w:val="22"/>
        </w:rPr>
        <w:t xml:space="preserve">  </w:t>
      </w:r>
    </w:p>
    <w:p w:rsidR="00355EAB" w:rsidRDefault="00355EAB" w:rsidP="007506FD">
      <w:pPr>
        <w:pStyle w:val="List"/>
        <w:spacing w:before="0" w:after="0"/>
        <w:rPr>
          <w:sz w:val="22"/>
          <w:szCs w:val="22"/>
        </w:rPr>
      </w:pPr>
    </w:p>
    <w:p w:rsidR="0094396A" w:rsidRDefault="0094396A" w:rsidP="007506FD">
      <w:pPr>
        <w:pStyle w:val="List"/>
        <w:spacing w:before="0" w:after="0"/>
        <w:rPr>
          <w:color w:val="000000"/>
          <w:sz w:val="22"/>
          <w:szCs w:val="22"/>
        </w:rPr>
      </w:pPr>
      <w:r>
        <w:rPr>
          <w:color w:val="000000"/>
          <w:sz w:val="22"/>
          <w:szCs w:val="22"/>
        </w:rPr>
        <w:t>Additionally, recent meta-analyses and c</w:t>
      </w:r>
      <w:r w:rsidRPr="0094396A">
        <w:rPr>
          <w:color w:val="000000"/>
          <w:sz w:val="22"/>
          <w:szCs w:val="22"/>
        </w:rPr>
        <w:t>omprehensive technology reviews also provide support that TMS is an evidence-based treatment option for patients who have failed to benefit from initial acute phase treatment of major depression.</w:t>
      </w:r>
    </w:p>
    <w:p w:rsidR="0094396A" w:rsidRDefault="0094396A" w:rsidP="007506FD">
      <w:pPr>
        <w:pStyle w:val="List"/>
        <w:spacing w:before="0" w:after="0"/>
        <w:rPr>
          <w:color w:val="000000"/>
          <w:sz w:val="22"/>
          <w:szCs w:val="22"/>
        </w:rPr>
      </w:pPr>
    </w:p>
    <w:p w:rsidR="0094396A" w:rsidRDefault="0094396A" w:rsidP="007506FD">
      <w:pPr>
        <w:pStyle w:val="List"/>
        <w:spacing w:before="0" w:after="0"/>
        <w:rPr>
          <w:color w:val="000000"/>
          <w:sz w:val="22"/>
          <w:szCs w:val="22"/>
        </w:rPr>
      </w:pPr>
      <w:r>
        <w:rPr>
          <w:color w:val="000000"/>
          <w:sz w:val="22"/>
          <w:szCs w:val="22"/>
        </w:rPr>
        <w:t xml:space="preserve">One </w:t>
      </w:r>
      <w:r>
        <w:rPr>
          <w:color w:val="000000"/>
          <w:sz w:val="22"/>
          <w:szCs w:val="22"/>
        </w:rPr>
        <w:tab/>
      </w:r>
      <w:r w:rsidRPr="0094396A">
        <w:rPr>
          <w:color w:val="000000"/>
          <w:sz w:val="22"/>
          <w:szCs w:val="22"/>
        </w:rPr>
        <w:t xml:space="preserve">of the most recently published </w:t>
      </w:r>
      <w:proofErr w:type="gramStart"/>
      <w:r w:rsidRPr="0094396A">
        <w:rPr>
          <w:color w:val="000000"/>
          <w:sz w:val="22"/>
          <w:szCs w:val="22"/>
        </w:rPr>
        <w:t>meta-analyses,</w:t>
      </w:r>
      <w:proofErr w:type="gramEnd"/>
      <w:r w:rsidRPr="0094396A">
        <w:rPr>
          <w:color w:val="000000"/>
          <w:sz w:val="22"/>
          <w:szCs w:val="22"/>
        </w:rPr>
        <w:t xml:space="preserve"> and among the largest to date (</w:t>
      </w:r>
      <w:proofErr w:type="spellStart"/>
      <w:r w:rsidRPr="0094396A">
        <w:rPr>
          <w:color w:val="000000"/>
          <w:sz w:val="22"/>
          <w:szCs w:val="22"/>
        </w:rPr>
        <w:t>Slotema</w:t>
      </w:r>
      <w:proofErr w:type="spellEnd"/>
      <w:r w:rsidRPr="0094396A">
        <w:rPr>
          <w:color w:val="000000"/>
          <w:sz w:val="22"/>
          <w:szCs w:val="22"/>
        </w:rPr>
        <w:t>, et al, 2010) examined data from 34 st</w:t>
      </w:r>
      <w:r w:rsidR="007C6618">
        <w:rPr>
          <w:color w:val="000000"/>
          <w:sz w:val="22"/>
          <w:szCs w:val="22"/>
        </w:rPr>
        <w:t xml:space="preserve">udies involving 1,383 patients.  </w:t>
      </w:r>
      <w:r w:rsidRPr="0094396A">
        <w:rPr>
          <w:color w:val="000000"/>
          <w:sz w:val="22"/>
          <w:szCs w:val="22"/>
        </w:rPr>
        <w:t>These authors reported an effect size of 0.55 (95% confidence interval 0.38 to 0.72) for the use of TMS in the treatment of depression, and concluded that, “…TMS deserves a place in the standard toolbox of psychiatric treatment methods, as it is effective for depression and has a mild side effect profile...”.</w:t>
      </w:r>
    </w:p>
    <w:p w:rsidR="00355EAB" w:rsidRDefault="00355EAB" w:rsidP="00016B99">
      <w:pPr>
        <w:pStyle w:val="Default"/>
        <w:rPr>
          <w:rFonts w:ascii="Times New Roman" w:hAnsi="Times New Roman"/>
          <w:bCs/>
          <w:sz w:val="22"/>
          <w:szCs w:val="22"/>
        </w:rPr>
      </w:pPr>
    </w:p>
    <w:p w:rsidR="00016B99" w:rsidRPr="0057222E" w:rsidRDefault="0094396A" w:rsidP="00016B99">
      <w:pPr>
        <w:pStyle w:val="Default"/>
        <w:rPr>
          <w:rFonts w:ascii="Times New Roman" w:hAnsi="Times New Roman"/>
          <w:bCs/>
          <w:sz w:val="22"/>
          <w:szCs w:val="22"/>
        </w:rPr>
      </w:pPr>
      <w:r w:rsidRPr="0094396A">
        <w:rPr>
          <w:rFonts w:ascii="Times New Roman" w:hAnsi="Times New Roman"/>
          <w:bCs/>
          <w:sz w:val="22"/>
          <w:szCs w:val="22"/>
        </w:rPr>
        <w:t>The conclusions of the AHRQ report have been independently examined by the New England Comparative Effectiveness Pu</w:t>
      </w:r>
      <w:r w:rsidR="007C6618">
        <w:rPr>
          <w:rFonts w:ascii="Times New Roman" w:hAnsi="Times New Roman"/>
          <w:bCs/>
          <w:sz w:val="22"/>
          <w:szCs w:val="22"/>
        </w:rPr>
        <w:t xml:space="preserve">blic Advisory Council (CEPAC).  </w:t>
      </w:r>
      <w:r w:rsidR="00016B99" w:rsidRPr="0057222E">
        <w:rPr>
          <w:rFonts w:ascii="Times New Roman" w:hAnsi="Times New Roman"/>
          <w:bCs/>
          <w:sz w:val="22"/>
          <w:szCs w:val="22"/>
        </w:rPr>
        <w:t>CEPAC is federally funded by the Agency for Healthcare Research and Quality (AHRQ) as part of its RAPID (Regional Adaptation for Payer Policy Decisions) initiative and is directed by the Institute for Clinical and Economic Review (ICER), a leading academic comparative effectiveness research group based at the Massachusetts General Hospital’s Instit</w:t>
      </w:r>
      <w:r w:rsidR="007C6618">
        <w:rPr>
          <w:rFonts w:ascii="Times New Roman" w:hAnsi="Times New Roman"/>
          <w:bCs/>
          <w:sz w:val="22"/>
          <w:szCs w:val="22"/>
        </w:rPr>
        <w:t xml:space="preserve">ute for Technology Assessment.  </w:t>
      </w:r>
      <w:r w:rsidR="00016B99" w:rsidRPr="0057222E">
        <w:rPr>
          <w:rFonts w:ascii="Times New Roman" w:hAnsi="Times New Roman"/>
          <w:bCs/>
          <w:sz w:val="22"/>
          <w:szCs w:val="22"/>
        </w:rPr>
        <w:t>The CEPAC Panel rigorously reviewed the quality of the evidence provided in the original AHRQ report, and they extended the conclusions of that report by providing a detailed analysis of the a</w:t>
      </w:r>
      <w:r w:rsidR="00D7001F">
        <w:rPr>
          <w:rFonts w:ascii="Times New Roman" w:hAnsi="Times New Roman"/>
          <w:bCs/>
          <w:sz w:val="22"/>
          <w:szCs w:val="22"/>
        </w:rPr>
        <w:t>nticipated direct impact on paye</w:t>
      </w:r>
      <w:r w:rsidR="00016B99" w:rsidRPr="0057222E">
        <w:rPr>
          <w:rFonts w:ascii="Times New Roman" w:hAnsi="Times New Roman"/>
          <w:bCs/>
          <w:sz w:val="22"/>
          <w:szCs w:val="22"/>
        </w:rPr>
        <w:t>r expenditures of providing TMS as a covered benefit.</w:t>
      </w:r>
    </w:p>
    <w:p w:rsidR="00016B99" w:rsidRPr="0057222E" w:rsidRDefault="00016B99" w:rsidP="00016B99">
      <w:pPr>
        <w:pStyle w:val="Default"/>
        <w:ind w:left="1714"/>
        <w:rPr>
          <w:rFonts w:ascii="Times New Roman" w:hAnsi="Times New Roman"/>
          <w:bCs/>
          <w:sz w:val="22"/>
          <w:szCs w:val="22"/>
        </w:rPr>
      </w:pPr>
    </w:p>
    <w:p w:rsidR="00016B99" w:rsidRDefault="00016B99" w:rsidP="007A6379">
      <w:pPr>
        <w:rPr>
          <w:bCs/>
          <w:i/>
          <w:iCs/>
          <w:sz w:val="22"/>
          <w:szCs w:val="22"/>
        </w:rPr>
      </w:pPr>
      <w:r w:rsidRPr="0057222E">
        <w:rPr>
          <w:bCs/>
          <w:sz w:val="22"/>
          <w:szCs w:val="22"/>
        </w:rPr>
        <w:t xml:space="preserve">The CEPAC Panel voted </w:t>
      </w:r>
      <w:r w:rsidRPr="0057222E">
        <w:rPr>
          <w:bCs/>
          <w:sz w:val="22"/>
          <w:szCs w:val="22"/>
          <w:u w:val="single"/>
        </w:rPr>
        <w:t>majority in support</w:t>
      </w:r>
      <w:r w:rsidRPr="0057222E">
        <w:rPr>
          <w:bCs/>
          <w:sz w:val="22"/>
          <w:szCs w:val="22"/>
        </w:rPr>
        <w:t xml:space="preserve"> of the conclusion that the scientific evidence on TMS demonstrates that TMS is clearly equiva</w:t>
      </w:r>
      <w:r w:rsidR="00BD6C45">
        <w:rPr>
          <w:bCs/>
          <w:sz w:val="22"/>
          <w:szCs w:val="22"/>
        </w:rPr>
        <w:t xml:space="preserve">lent or superior to usual care.  </w:t>
      </w:r>
      <w:r w:rsidRPr="0057222E">
        <w:rPr>
          <w:bCs/>
          <w:sz w:val="22"/>
          <w:szCs w:val="22"/>
        </w:rPr>
        <w:t>The conclusion that the scientific evidence on TMS demonstrates that TMS provides a net health benefit that is equivalent</w:t>
      </w:r>
      <w:r w:rsidR="007C6618">
        <w:rPr>
          <w:bCs/>
          <w:sz w:val="22"/>
          <w:szCs w:val="22"/>
        </w:rPr>
        <w:t xml:space="preserve"> or superior to the use of ECT.</w:t>
      </w:r>
      <w:r w:rsidR="00BD6C45">
        <w:rPr>
          <w:bCs/>
          <w:sz w:val="22"/>
          <w:szCs w:val="22"/>
        </w:rPr>
        <w:t xml:space="preserve">  </w:t>
      </w:r>
      <w:r w:rsidRPr="0057222E">
        <w:rPr>
          <w:bCs/>
          <w:sz w:val="22"/>
          <w:szCs w:val="22"/>
        </w:rPr>
        <w:t xml:space="preserve">Finally, in a detailed economic analysis, the CEPAC Panel noted that using reasonable epidemiologically-based assumptions regarding the projected utilization of TMS in practice, </w:t>
      </w:r>
      <w:r w:rsidRPr="0057222E">
        <w:rPr>
          <w:bCs/>
          <w:i/>
          <w:iCs/>
          <w:sz w:val="22"/>
          <w:szCs w:val="22"/>
        </w:rPr>
        <w:t>on a per member per month (PMPM</w:t>
      </w:r>
      <w:r w:rsidR="00D7001F">
        <w:rPr>
          <w:bCs/>
          <w:i/>
          <w:iCs/>
          <w:sz w:val="22"/>
          <w:szCs w:val="22"/>
        </w:rPr>
        <w:t>) basis, the cost impact to paye</w:t>
      </w:r>
      <w:r w:rsidRPr="0057222E">
        <w:rPr>
          <w:bCs/>
          <w:i/>
          <w:iCs/>
          <w:sz w:val="22"/>
          <w:szCs w:val="22"/>
        </w:rPr>
        <w:t>rs of covering TMS ranges from $0.21 - $0.59, or a relatively modest 0.07 - 0.2% increase in plan costs.</w:t>
      </w:r>
    </w:p>
    <w:p w:rsidR="007A2A64" w:rsidRDefault="007A2A64" w:rsidP="007A6379">
      <w:pPr>
        <w:rPr>
          <w:bCs/>
          <w:i/>
          <w:iCs/>
          <w:sz w:val="22"/>
          <w:szCs w:val="22"/>
        </w:rPr>
      </w:pPr>
    </w:p>
    <w:p w:rsidR="007A2A64" w:rsidRPr="007A2A64" w:rsidRDefault="007A2A64" w:rsidP="007A2A64">
      <w:pPr>
        <w:rPr>
          <w:rFonts w:eastAsia="MS Mincho"/>
          <w:sz w:val="22"/>
          <w:szCs w:val="22"/>
          <w:lang w:eastAsia="ja-JP"/>
        </w:rPr>
      </w:pPr>
      <w:proofErr w:type="spellStart"/>
      <w:r w:rsidRPr="007A2A64">
        <w:rPr>
          <w:rFonts w:eastAsia="MS Mincho"/>
          <w:sz w:val="22"/>
          <w:szCs w:val="22"/>
          <w:lang w:eastAsia="ja-JP"/>
        </w:rPr>
        <w:t>NeuroStar</w:t>
      </w:r>
      <w:proofErr w:type="spellEnd"/>
      <w:r w:rsidRPr="007A2A64">
        <w:rPr>
          <w:rFonts w:eastAsia="MS Mincho"/>
          <w:sz w:val="22"/>
          <w:szCs w:val="22"/>
          <w:lang w:eastAsia="ja-JP"/>
        </w:rPr>
        <w:t xml:space="preserve"> TMS Therapy is now in widespread clinical use across the </w:t>
      </w:r>
      <w:r w:rsidR="001A4492">
        <w:rPr>
          <w:rFonts w:eastAsia="MS Mincho"/>
          <w:sz w:val="22"/>
          <w:szCs w:val="22"/>
          <w:lang w:eastAsia="ja-JP"/>
        </w:rPr>
        <w:t>United States</w:t>
      </w:r>
      <w:r w:rsidRPr="007A2A64">
        <w:rPr>
          <w:rFonts w:eastAsia="MS Mincho"/>
          <w:sz w:val="22"/>
          <w:szCs w:val="22"/>
          <w:lang w:eastAsia="ja-JP"/>
        </w:rPr>
        <w:t xml:space="preserve"> at nearly 500 centers, including institutions such as, Kaiser Permanente Hospital, Vanderbilt University, Ohio State University Harding  Hospital, University of Texas Southwestern Medical Center, Stanford University, Mayo Clinic – Rochester MN, University of Michigan Depression Center of Excellence, Walter Reed Army Hospital, UCLA, the Harvard Medical System, Boston Medical Center, Johns Hopkins Un</w:t>
      </w:r>
      <w:r w:rsidR="00D7001F">
        <w:rPr>
          <w:rFonts w:eastAsia="MS Mincho"/>
          <w:sz w:val="22"/>
          <w:szCs w:val="22"/>
          <w:lang w:eastAsia="ja-JP"/>
        </w:rPr>
        <w:t xml:space="preserve">iversity, Cornell University, </w:t>
      </w:r>
      <w:r w:rsidRPr="007A2A64">
        <w:rPr>
          <w:rFonts w:eastAsia="MS Mincho"/>
          <w:sz w:val="22"/>
          <w:szCs w:val="22"/>
          <w:lang w:eastAsia="ja-JP"/>
        </w:rPr>
        <w:t xml:space="preserve">Boston University, Brown University – Butler Hospital, UMDNJ- University of Medicine and Dentistry of New Jersey, Lindner Center of Hope, Medical University of South Carolina, Southern Illinois University, University of South Florida, University of Florida, Dent Neurologic Institute, Sheppard Pratt Center for Anxiety and Depression, and at freestanding  hospitals and private physician’s offices. </w:t>
      </w:r>
    </w:p>
    <w:p w:rsidR="00CE4DA9" w:rsidRDefault="00CE4DA9" w:rsidP="004634A1">
      <w:pPr>
        <w:rPr>
          <w:sz w:val="22"/>
          <w:szCs w:val="22"/>
        </w:rPr>
      </w:pPr>
    </w:p>
    <w:p w:rsidR="00266496" w:rsidRPr="00266496" w:rsidRDefault="00266496" w:rsidP="00266496">
      <w:pPr>
        <w:rPr>
          <w:sz w:val="22"/>
          <w:szCs w:val="22"/>
        </w:rPr>
      </w:pPr>
      <w:r w:rsidRPr="00266496">
        <w:rPr>
          <w:sz w:val="22"/>
          <w:szCs w:val="22"/>
        </w:rPr>
        <w:t>TMS Therapy has received positive medical policy coverage nationwide. Medicare coverage policies (Local Coverage Determinations-LCD) have been issued in states such as Delaware, District of Columbia, Maryland, New Jersey, Pennsylvania, Alabama, Georgia, Florida, Puerto Rico, the Virgin Islands, Arkansas, Colorado, Louisiana, Mississippi, New Mexico, Oklahoma, Texas, North Carolina, South Carolin</w:t>
      </w:r>
      <w:r w:rsidR="007C6618">
        <w:rPr>
          <w:sz w:val="22"/>
          <w:szCs w:val="22"/>
        </w:rPr>
        <w:t xml:space="preserve">a, Virginia, and West Virginia.  </w:t>
      </w:r>
      <w:r w:rsidRPr="00266496">
        <w:rPr>
          <w:sz w:val="22"/>
          <w:szCs w:val="22"/>
        </w:rPr>
        <w:t xml:space="preserve">Furthermore, large insurance entities have provided medical and behavioral coverage policies such as Anthem BCBS (including these states: </w:t>
      </w:r>
      <w:r w:rsidRPr="00266496">
        <w:rPr>
          <w:bCs/>
          <w:color w:val="000000" w:themeColor="text1"/>
          <w:sz w:val="22"/>
          <w:szCs w:val="22"/>
        </w:rPr>
        <w:t>BCBS</w:t>
      </w:r>
      <w:r w:rsidRPr="00266496">
        <w:rPr>
          <w:b/>
          <w:bCs/>
          <w:color w:val="FF0000"/>
          <w:sz w:val="22"/>
          <w:szCs w:val="22"/>
        </w:rPr>
        <w:t xml:space="preserve"> </w:t>
      </w:r>
      <w:r w:rsidRPr="00266496">
        <w:rPr>
          <w:sz w:val="22"/>
          <w:szCs w:val="22"/>
        </w:rPr>
        <w:t xml:space="preserve">Georgia, Connecticut, </w:t>
      </w:r>
      <w:r w:rsidRPr="00266496">
        <w:rPr>
          <w:bCs/>
          <w:iCs/>
          <w:color w:val="000000" w:themeColor="text1"/>
          <w:sz w:val="22"/>
          <w:szCs w:val="22"/>
        </w:rPr>
        <w:t xml:space="preserve">Empire BCBS </w:t>
      </w:r>
      <w:r w:rsidRPr="00266496">
        <w:rPr>
          <w:sz w:val="22"/>
          <w:szCs w:val="22"/>
        </w:rPr>
        <w:t xml:space="preserve">New York, Ohio, Wisconsin, Indiana, Colorado, </w:t>
      </w:r>
      <w:r w:rsidRPr="00266496">
        <w:rPr>
          <w:bCs/>
          <w:iCs/>
          <w:color w:val="000000" w:themeColor="text1"/>
          <w:sz w:val="22"/>
          <w:szCs w:val="22"/>
        </w:rPr>
        <w:t>Anthem BC</w:t>
      </w:r>
      <w:r w:rsidRPr="00266496">
        <w:rPr>
          <w:b/>
          <w:bCs/>
          <w:i/>
          <w:iCs/>
          <w:color w:val="FF0000"/>
          <w:sz w:val="22"/>
          <w:szCs w:val="22"/>
        </w:rPr>
        <w:t xml:space="preserve"> </w:t>
      </w:r>
      <w:r w:rsidRPr="00266496">
        <w:rPr>
          <w:sz w:val="22"/>
          <w:szCs w:val="22"/>
        </w:rPr>
        <w:t>California, Missouri, New Hampshire, Nevada, Maine and Virginia), BCBS Federal Employee Program, Blue Shield of California, Independence BC, BCBS</w:t>
      </w:r>
      <w:r w:rsidRPr="00266496">
        <w:rPr>
          <w:color w:val="0070C0"/>
          <w:sz w:val="22"/>
          <w:szCs w:val="22"/>
        </w:rPr>
        <w:t xml:space="preserve"> </w:t>
      </w:r>
      <w:r w:rsidRPr="00266496">
        <w:rPr>
          <w:bCs/>
          <w:iCs/>
          <w:color w:val="000000" w:themeColor="text1"/>
          <w:sz w:val="22"/>
          <w:szCs w:val="22"/>
        </w:rPr>
        <w:t>Massachusetts</w:t>
      </w:r>
      <w:r w:rsidRPr="00266496">
        <w:rPr>
          <w:color w:val="000000" w:themeColor="text1"/>
          <w:sz w:val="22"/>
          <w:szCs w:val="22"/>
        </w:rPr>
        <w:t xml:space="preserve">, BCBS </w:t>
      </w:r>
      <w:r w:rsidRPr="00266496">
        <w:rPr>
          <w:bCs/>
          <w:iCs/>
          <w:color w:val="000000" w:themeColor="text1"/>
          <w:sz w:val="22"/>
          <w:szCs w:val="22"/>
        </w:rPr>
        <w:t>Michigan</w:t>
      </w:r>
      <w:r w:rsidRPr="00266496">
        <w:rPr>
          <w:color w:val="000000" w:themeColor="text1"/>
          <w:sz w:val="22"/>
          <w:szCs w:val="22"/>
        </w:rPr>
        <w:t xml:space="preserve">, Blue Care Network of Michigan, BCBS </w:t>
      </w:r>
      <w:r w:rsidRPr="00266496">
        <w:rPr>
          <w:bCs/>
          <w:iCs/>
          <w:color w:val="000000" w:themeColor="text1"/>
          <w:sz w:val="22"/>
          <w:szCs w:val="22"/>
        </w:rPr>
        <w:t>Nebraska</w:t>
      </w:r>
      <w:r w:rsidRPr="00266496">
        <w:rPr>
          <w:color w:val="000000" w:themeColor="text1"/>
          <w:sz w:val="22"/>
          <w:szCs w:val="22"/>
        </w:rPr>
        <w:t xml:space="preserve">, </w:t>
      </w:r>
      <w:proofErr w:type="spellStart"/>
      <w:r w:rsidRPr="00266496">
        <w:rPr>
          <w:color w:val="000000" w:themeColor="text1"/>
          <w:sz w:val="22"/>
          <w:szCs w:val="22"/>
        </w:rPr>
        <w:t>Premera</w:t>
      </w:r>
      <w:proofErr w:type="spellEnd"/>
      <w:r w:rsidRPr="00266496">
        <w:rPr>
          <w:color w:val="000000" w:themeColor="text1"/>
          <w:sz w:val="22"/>
          <w:szCs w:val="22"/>
        </w:rPr>
        <w:t xml:space="preserve"> BC, BCBS </w:t>
      </w:r>
      <w:r w:rsidRPr="00266496">
        <w:rPr>
          <w:bCs/>
          <w:iCs/>
          <w:color w:val="000000" w:themeColor="text1"/>
          <w:sz w:val="22"/>
          <w:szCs w:val="22"/>
        </w:rPr>
        <w:t>Rhode Island</w:t>
      </w:r>
      <w:r w:rsidRPr="00266496">
        <w:rPr>
          <w:color w:val="000000" w:themeColor="text1"/>
          <w:sz w:val="22"/>
          <w:szCs w:val="22"/>
        </w:rPr>
        <w:t xml:space="preserve">, BCBS </w:t>
      </w:r>
      <w:r w:rsidRPr="00266496">
        <w:rPr>
          <w:bCs/>
          <w:iCs/>
          <w:color w:val="000000" w:themeColor="text1"/>
          <w:sz w:val="22"/>
          <w:szCs w:val="22"/>
        </w:rPr>
        <w:t>South Carolina</w:t>
      </w:r>
      <w:r w:rsidRPr="00266496">
        <w:rPr>
          <w:color w:val="000000" w:themeColor="text1"/>
          <w:sz w:val="22"/>
          <w:szCs w:val="22"/>
        </w:rPr>
        <w:t xml:space="preserve">, </w:t>
      </w:r>
      <w:proofErr w:type="spellStart"/>
      <w:r w:rsidRPr="00266496">
        <w:rPr>
          <w:color w:val="000000" w:themeColor="text1"/>
          <w:sz w:val="22"/>
          <w:szCs w:val="22"/>
        </w:rPr>
        <w:t>HealthNet</w:t>
      </w:r>
      <w:proofErr w:type="spellEnd"/>
      <w:r w:rsidRPr="00266496">
        <w:rPr>
          <w:color w:val="000000" w:themeColor="text1"/>
          <w:sz w:val="22"/>
          <w:szCs w:val="22"/>
        </w:rPr>
        <w:t xml:space="preserve">/MHN, MVP Healthcare, Priority Health, Tufts Health Plan, VT Medicaid, and </w:t>
      </w:r>
      <w:r w:rsidRPr="00266496">
        <w:rPr>
          <w:bCs/>
          <w:iCs/>
          <w:color w:val="000000" w:themeColor="text1"/>
          <w:sz w:val="22"/>
          <w:szCs w:val="22"/>
        </w:rPr>
        <w:t xml:space="preserve">RI </w:t>
      </w:r>
      <w:r w:rsidRPr="00266496">
        <w:rPr>
          <w:color w:val="000000" w:themeColor="text1"/>
          <w:sz w:val="22"/>
          <w:szCs w:val="22"/>
        </w:rPr>
        <w:t xml:space="preserve">Medicaid </w:t>
      </w:r>
      <w:r w:rsidRPr="00266496">
        <w:rPr>
          <w:bCs/>
          <w:iCs/>
          <w:color w:val="000000" w:themeColor="text1"/>
          <w:sz w:val="22"/>
          <w:szCs w:val="22"/>
        </w:rPr>
        <w:t>only through Neighborhood Health Plan of RI</w:t>
      </w:r>
      <w:r w:rsidRPr="00266496">
        <w:rPr>
          <w:color w:val="000000" w:themeColor="text1"/>
          <w:sz w:val="22"/>
          <w:szCs w:val="22"/>
        </w:rPr>
        <w:t>.</w:t>
      </w:r>
      <w:r w:rsidR="007C6618">
        <w:rPr>
          <w:sz w:val="22"/>
          <w:szCs w:val="22"/>
        </w:rPr>
        <w:t xml:space="preserve">  </w:t>
      </w:r>
      <w:r w:rsidRPr="00266496">
        <w:rPr>
          <w:sz w:val="22"/>
          <w:szCs w:val="22"/>
        </w:rPr>
        <w:t xml:space="preserve">Additionally, behavioral health </w:t>
      </w:r>
      <w:proofErr w:type="spellStart"/>
      <w:r w:rsidRPr="00266496">
        <w:rPr>
          <w:sz w:val="22"/>
          <w:szCs w:val="22"/>
        </w:rPr>
        <w:t>carve</w:t>
      </w:r>
      <w:proofErr w:type="spellEnd"/>
      <w:r w:rsidRPr="00266496">
        <w:rPr>
          <w:sz w:val="22"/>
          <w:szCs w:val="22"/>
        </w:rPr>
        <w:t xml:space="preserve">-out plans such as Magellan, </w:t>
      </w:r>
    </w:p>
    <w:p w:rsidR="007C6618" w:rsidRDefault="00266496" w:rsidP="0081602C">
      <w:pPr>
        <w:rPr>
          <w:sz w:val="22"/>
          <w:szCs w:val="22"/>
        </w:rPr>
      </w:pPr>
      <w:r w:rsidRPr="00266496">
        <w:rPr>
          <w:sz w:val="22"/>
          <w:szCs w:val="22"/>
        </w:rPr>
        <w:t xml:space="preserve">Value </w:t>
      </w:r>
      <w:proofErr w:type="gramStart"/>
      <w:r w:rsidRPr="00266496">
        <w:rPr>
          <w:sz w:val="22"/>
          <w:szCs w:val="22"/>
        </w:rPr>
        <w:t>Options,</w:t>
      </w:r>
      <w:proofErr w:type="gramEnd"/>
      <w:r w:rsidRPr="00266496">
        <w:rPr>
          <w:sz w:val="22"/>
          <w:szCs w:val="22"/>
        </w:rPr>
        <w:t xml:space="preserve"> and OPTUM have proven treatment guidelines when determining medical necessity for TMS Therapy.</w:t>
      </w:r>
    </w:p>
    <w:p w:rsidR="0046106E" w:rsidRPr="0057222E" w:rsidRDefault="005913C5" w:rsidP="0081602C">
      <w:pPr>
        <w:rPr>
          <w:sz w:val="22"/>
          <w:szCs w:val="22"/>
        </w:rPr>
      </w:pPr>
      <w:bookmarkStart w:id="0" w:name="_GoBack"/>
      <w:bookmarkEnd w:id="0"/>
      <w:r w:rsidRPr="0057222E">
        <w:rPr>
          <w:sz w:val="22"/>
          <w:szCs w:val="22"/>
        </w:rPr>
        <w:t xml:space="preserve">Due to </w:t>
      </w:r>
      <w:r w:rsidRPr="0057222E">
        <w:rPr>
          <w:sz w:val="22"/>
          <w:szCs w:val="22"/>
          <w:highlight w:val="yellow"/>
        </w:rPr>
        <w:t>(Patient Name)’s</w:t>
      </w:r>
      <w:r w:rsidRPr="0057222E">
        <w:rPr>
          <w:sz w:val="22"/>
          <w:szCs w:val="22"/>
        </w:rPr>
        <w:t xml:space="preserve"> history and previous treatment trials to treat Major Depressive Disorder, </w:t>
      </w:r>
    </w:p>
    <w:p w:rsidR="0046106E" w:rsidRPr="0057222E" w:rsidRDefault="005913C5" w:rsidP="0081602C">
      <w:pPr>
        <w:rPr>
          <w:sz w:val="22"/>
          <w:szCs w:val="22"/>
        </w:rPr>
      </w:pPr>
      <w:r w:rsidRPr="0057222E">
        <w:rPr>
          <w:sz w:val="22"/>
          <w:szCs w:val="22"/>
        </w:rPr>
        <w:t>I have determined that this patient is a clinically appropriate candidate for NeuroStar TMS Therapy.</w:t>
      </w:r>
      <w:r w:rsidR="004E0B43" w:rsidRPr="0057222E">
        <w:rPr>
          <w:sz w:val="22"/>
          <w:szCs w:val="22"/>
        </w:rPr>
        <w:t xml:space="preserve">  </w:t>
      </w:r>
    </w:p>
    <w:p w:rsidR="00CD6AFA" w:rsidRPr="0057222E" w:rsidRDefault="005913C5" w:rsidP="0081602C">
      <w:pPr>
        <w:rPr>
          <w:sz w:val="22"/>
          <w:szCs w:val="22"/>
        </w:rPr>
      </w:pPr>
      <w:r w:rsidRPr="0057222E">
        <w:rPr>
          <w:sz w:val="22"/>
          <w:szCs w:val="22"/>
        </w:rPr>
        <w:t>I am requesting that you consider the supportive documentation and the full benefits that TMS Therapy provides patients suffering from this debilitating condition to render a positive decision for cov</w:t>
      </w:r>
      <w:r w:rsidR="00BD6C45">
        <w:rPr>
          <w:sz w:val="22"/>
          <w:szCs w:val="22"/>
        </w:rPr>
        <w:t xml:space="preserve">erage of this treatment option.  </w:t>
      </w:r>
      <w:r w:rsidRPr="0057222E">
        <w:rPr>
          <w:sz w:val="22"/>
          <w:szCs w:val="22"/>
        </w:rPr>
        <w:t>If I can provide any additional information to facilitate your review, please do not hesitate to contact me.</w:t>
      </w:r>
    </w:p>
    <w:p w:rsidR="005612D6" w:rsidRPr="0057222E" w:rsidRDefault="00DA70C0" w:rsidP="004634A1">
      <w:pPr>
        <w:rPr>
          <w:sz w:val="22"/>
          <w:szCs w:val="22"/>
        </w:rPr>
      </w:pPr>
      <w:r w:rsidRPr="0057222E">
        <w:rPr>
          <w:sz w:val="22"/>
          <w:szCs w:val="22"/>
        </w:rPr>
        <w:t xml:space="preserve"> </w:t>
      </w:r>
    </w:p>
    <w:p w:rsidR="004634A1" w:rsidRPr="0057222E" w:rsidRDefault="00DA70C0" w:rsidP="004634A1">
      <w:pPr>
        <w:rPr>
          <w:sz w:val="22"/>
          <w:szCs w:val="22"/>
        </w:rPr>
      </w:pPr>
      <w:r w:rsidRPr="0057222E">
        <w:rPr>
          <w:sz w:val="22"/>
          <w:szCs w:val="22"/>
        </w:rPr>
        <w:t xml:space="preserve">Thank you for your time and consideration regarding this matter. </w:t>
      </w:r>
    </w:p>
    <w:p w:rsidR="00F6604A" w:rsidRPr="0057222E" w:rsidRDefault="00F6604A" w:rsidP="00F6604A">
      <w:pPr>
        <w:rPr>
          <w:color w:val="000000"/>
          <w:sz w:val="22"/>
          <w:szCs w:val="22"/>
          <w:vertAlign w:val="superscript"/>
        </w:rPr>
      </w:pPr>
    </w:p>
    <w:p w:rsidR="00F6604A" w:rsidRPr="0057222E" w:rsidRDefault="00DA70C0" w:rsidP="00F6604A">
      <w:pPr>
        <w:rPr>
          <w:sz w:val="22"/>
          <w:szCs w:val="22"/>
        </w:rPr>
      </w:pPr>
      <w:r w:rsidRPr="0057222E">
        <w:rPr>
          <w:sz w:val="22"/>
          <w:szCs w:val="22"/>
        </w:rPr>
        <w:t>Sincerely,</w:t>
      </w:r>
    </w:p>
    <w:p w:rsidR="00F6604A" w:rsidRPr="0057222E" w:rsidRDefault="00F6604A" w:rsidP="00F6604A">
      <w:pPr>
        <w:rPr>
          <w:sz w:val="22"/>
          <w:szCs w:val="22"/>
        </w:rPr>
      </w:pPr>
    </w:p>
    <w:p w:rsidR="00F6604A" w:rsidRPr="0057222E" w:rsidRDefault="00F6604A" w:rsidP="00F6604A">
      <w:pPr>
        <w:rPr>
          <w:sz w:val="22"/>
          <w:szCs w:val="22"/>
        </w:rPr>
      </w:pPr>
    </w:p>
    <w:p w:rsidR="00E75041" w:rsidRPr="0057222E" w:rsidRDefault="00E75041" w:rsidP="00F6604A">
      <w:pPr>
        <w:rPr>
          <w:sz w:val="22"/>
          <w:szCs w:val="22"/>
          <w:highlight w:val="yellow"/>
        </w:rPr>
      </w:pPr>
    </w:p>
    <w:p w:rsidR="00F6604A" w:rsidRPr="0057222E" w:rsidRDefault="00DA70C0" w:rsidP="00F6604A">
      <w:pPr>
        <w:rPr>
          <w:b/>
          <w:color w:val="000000" w:themeColor="text1"/>
          <w:sz w:val="22"/>
          <w:szCs w:val="22"/>
          <w:highlight w:val="yellow"/>
        </w:rPr>
      </w:pPr>
      <w:r w:rsidRPr="0057222E">
        <w:rPr>
          <w:b/>
          <w:color w:val="000000" w:themeColor="text1"/>
          <w:sz w:val="22"/>
          <w:szCs w:val="22"/>
          <w:highlight w:val="yellow"/>
        </w:rPr>
        <w:t>(Physician’s Name)</w:t>
      </w:r>
    </w:p>
    <w:p w:rsidR="00F6604A" w:rsidRPr="0057222E" w:rsidRDefault="00DA70C0" w:rsidP="00F6604A">
      <w:pPr>
        <w:rPr>
          <w:b/>
          <w:color w:val="000000" w:themeColor="text1"/>
          <w:sz w:val="22"/>
          <w:szCs w:val="22"/>
          <w:highlight w:val="yellow"/>
        </w:rPr>
      </w:pPr>
      <w:r w:rsidRPr="0057222E">
        <w:rPr>
          <w:b/>
          <w:color w:val="000000" w:themeColor="text1"/>
          <w:sz w:val="22"/>
          <w:szCs w:val="22"/>
          <w:highlight w:val="yellow"/>
        </w:rPr>
        <w:t>(Name of Practice)</w:t>
      </w:r>
    </w:p>
    <w:p w:rsidR="00F6604A" w:rsidRPr="0057222E" w:rsidRDefault="00DA70C0" w:rsidP="00F6604A">
      <w:pPr>
        <w:rPr>
          <w:b/>
          <w:color w:val="000000" w:themeColor="text1"/>
          <w:sz w:val="22"/>
          <w:szCs w:val="22"/>
          <w:highlight w:val="yellow"/>
        </w:rPr>
      </w:pPr>
      <w:r w:rsidRPr="0057222E">
        <w:rPr>
          <w:b/>
          <w:color w:val="000000" w:themeColor="text1"/>
          <w:sz w:val="22"/>
          <w:szCs w:val="22"/>
          <w:highlight w:val="yellow"/>
        </w:rPr>
        <w:t>(Address)</w:t>
      </w:r>
    </w:p>
    <w:p w:rsidR="00F6604A" w:rsidRPr="0057222E" w:rsidRDefault="00DA70C0" w:rsidP="00F6604A">
      <w:pPr>
        <w:rPr>
          <w:b/>
          <w:color w:val="000000" w:themeColor="text1"/>
          <w:sz w:val="22"/>
          <w:szCs w:val="22"/>
          <w:highlight w:val="yellow"/>
        </w:rPr>
      </w:pPr>
      <w:r w:rsidRPr="0057222E">
        <w:rPr>
          <w:b/>
          <w:color w:val="000000" w:themeColor="text1"/>
          <w:sz w:val="22"/>
          <w:szCs w:val="22"/>
          <w:highlight w:val="yellow"/>
        </w:rPr>
        <w:t>(Phone Number)</w:t>
      </w:r>
    </w:p>
    <w:p w:rsidR="00F6604A" w:rsidRPr="0057222E" w:rsidRDefault="00DA70C0" w:rsidP="00F6604A">
      <w:pPr>
        <w:rPr>
          <w:b/>
          <w:color w:val="000000" w:themeColor="text1"/>
          <w:sz w:val="22"/>
          <w:szCs w:val="22"/>
        </w:rPr>
      </w:pPr>
      <w:r w:rsidRPr="0057222E">
        <w:rPr>
          <w:b/>
          <w:color w:val="000000" w:themeColor="text1"/>
          <w:sz w:val="22"/>
          <w:szCs w:val="22"/>
          <w:highlight w:val="yellow"/>
        </w:rPr>
        <w:t>(Fax Number)</w:t>
      </w:r>
    </w:p>
    <w:p w:rsidR="00F6604A" w:rsidRPr="0057222E" w:rsidRDefault="00F6604A" w:rsidP="00F6604A">
      <w:pPr>
        <w:rPr>
          <w:sz w:val="22"/>
          <w:szCs w:val="22"/>
        </w:rPr>
      </w:pPr>
    </w:p>
    <w:p w:rsidR="005373E5" w:rsidRDefault="005373E5" w:rsidP="005373E5">
      <w:pPr>
        <w:tabs>
          <w:tab w:val="left" w:pos="0"/>
        </w:tabs>
        <w:rPr>
          <w:b/>
          <w:bCs/>
          <w:sz w:val="22"/>
          <w:szCs w:val="22"/>
        </w:rPr>
      </w:pPr>
    </w:p>
    <w:p w:rsidR="00DB26F9" w:rsidRPr="0057222E" w:rsidRDefault="00DA70C0" w:rsidP="005373E5">
      <w:pPr>
        <w:tabs>
          <w:tab w:val="left" w:pos="0"/>
        </w:tabs>
        <w:rPr>
          <w:sz w:val="22"/>
          <w:szCs w:val="22"/>
        </w:rPr>
      </w:pPr>
      <w:r w:rsidRPr="0057222E">
        <w:rPr>
          <w:i/>
          <w:iCs/>
          <w:sz w:val="22"/>
          <w:szCs w:val="22"/>
        </w:rPr>
        <w:t xml:space="preserve">Enclosures: </w:t>
      </w:r>
      <w:r w:rsidRPr="0057222E">
        <w:rPr>
          <w:sz w:val="22"/>
          <w:szCs w:val="22"/>
        </w:rPr>
        <w:t>Patient’s Clinical Notes</w:t>
      </w:r>
    </w:p>
    <w:p w:rsidR="007D6B44" w:rsidRPr="0057222E" w:rsidRDefault="00DA70C0" w:rsidP="005373E5">
      <w:pPr>
        <w:tabs>
          <w:tab w:val="left" w:pos="0"/>
        </w:tabs>
        <w:rPr>
          <w:sz w:val="22"/>
          <w:szCs w:val="22"/>
        </w:rPr>
      </w:pPr>
      <w:r w:rsidRPr="0057222E">
        <w:rPr>
          <w:sz w:val="22"/>
          <w:szCs w:val="22"/>
        </w:rPr>
        <w:t xml:space="preserve">                     AMA CPT I Coding Approval Letter</w:t>
      </w:r>
    </w:p>
    <w:p w:rsidR="00DB26F9" w:rsidRPr="0057222E" w:rsidRDefault="00DA70C0" w:rsidP="005373E5">
      <w:pPr>
        <w:tabs>
          <w:tab w:val="left" w:pos="0"/>
        </w:tabs>
        <w:rPr>
          <w:sz w:val="22"/>
          <w:szCs w:val="22"/>
        </w:rPr>
      </w:pPr>
      <w:r w:rsidRPr="0057222E">
        <w:rPr>
          <w:sz w:val="22"/>
          <w:szCs w:val="22"/>
        </w:rPr>
        <w:t xml:space="preserve">                     Bibliography of Publications </w:t>
      </w:r>
    </w:p>
    <w:p w:rsidR="005373E5" w:rsidRPr="0057222E" w:rsidRDefault="00DA70C0" w:rsidP="005373E5">
      <w:pPr>
        <w:tabs>
          <w:tab w:val="left" w:pos="0"/>
        </w:tabs>
        <w:rPr>
          <w:sz w:val="22"/>
          <w:szCs w:val="22"/>
        </w:rPr>
      </w:pPr>
      <w:r w:rsidRPr="0057222E">
        <w:rPr>
          <w:sz w:val="22"/>
          <w:szCs w:val="22"/>
        </w:rPr>
        <w:t xml:space="preserve">                     Executive Summary </w:t>
      </w:r>
    </w:p>
    <w:p w:rsidR="00DF405F" w:rsidRDefault="00DA70C0" w:rsidP="0081602C">
      <w:pPr>
        <w:tabs>
          <w:tab w:val="left" w:pos="0"/>
        </w:tabs>
        <w:rPr>
          <w:sz w:val="22"/>
          <w:szCs w:val="22"/>
        </w:rPr>
      </w:pPr>
      <w:r w:rsidRPr="0057222E">
        <w:rPr>
          <w:sz w:val="22"/>
          <w:szCs w:val="22"/>
        </w:rPr>
        <w:t xml:space="preserve">                     FDA Clearance Letter</w:t>
      </w:r>
    </w:p>
    <w:p w:rsidR="00DF405F" w:rsidRPr="00DF405F" w:rsidRDefault="00DF405F" w:rsidP="0081602C">
      <w:pPr>
        <w:tabs>
          <w:tab w:val="left" w:pos="0"/>
        </w:tabs>
        <w:rPr>
          <w:sz w:val="22"/>
          <w:szCs w:val="22"/>
        </w:rPr>
      </w:pPr>
    </w:p>
    <w:p w:rsidR="00AF1274" w:rsidRDefault="00AF1274" w:rsidP="0081602C">
      <w:pPr>
        <w:tabs>
          <w:tab w:val="left" w:pos="0"/>
        </w:tabs>
        <w:rPr>
          <w:i/>
          <w:sz w:val="22"/>
          <w:szCs w:val="22"/>
        </w:rPr>
      </w:pPr>
    </w:p>
    <w:p w:rsidR="0081602C" w:rsidRPr="00F26E71" w:rsidRDefault="0016354C" w:rsidP="0081602C">
      <w:pPr>
        <w:tabs>
          <w:tab w:val="left" w:pos="0"/>
        </w:tabs>
        <w:rPr>
          <w:i/>
          <w:sz w:val="22"/>
          <w:szCs w:val="22"/>
        </w:rPr>
      </w:pPr>
      <w:r w:rsidRPr="00F26E71">
        <w:rPr>
          <w:i/>
          <w:sz w:val="22"/>
          <w:szCs w:val="22"/>
        </w:rPr>
        <w:t>References:</w:t>
      </w:r>
    </w:p>
    <w:p w:rsidR="0081602C" w:rsidRPr="00F26E71" w:rsidRDefault="0016354C" w:rsidP="0081602C">
      <w:pPr>
        <w:rPr>
          <w:sz w:val="22"/>
          <w:szCs w:val="22"/>
        </w:rPr>
      </w:pPr>
      <w:r w:rsidRPr="00F26E71">
        <w:rPr>
          <w:sz w:val="22"/>
          <w:szCs w:val="22"/>
        </w:rPr>
        <w:t xml:space="preserve">Carpenter, L.L., Janicak, P. G., et al. Transcranial Magnetic Stimulation (TMS) for Major Depression: </w:t>
      </w:r>
    </w:p>
    <w:p w:rsidR="0081602C" w:rsidRPr="00355EAB" w:rsidRDefault="0016354C" w:rsidP="0081602C">
      <w:pPr>
        <w:rPr>
          <w:sz w:val="22"/>
          <w:szCs w:val="22"/>
        </w:rPr>
      </w:pPr>
      <w:r w:rsidRPr="00355EAB">
        <w:rPr>
          <w:sz w:val="22"/>
          <w:szCs w:val="22"/>
        </w:rPr>
        <w:t xml:space="preserve">A Multisite, Naturalistic, Observational Study of Acute Treatment Outcomes in Clinical Practice. Depression and Anxiety, 2012, 29:587–596. </w:t>
      </w:r>
    </w:p>
    <w:p w:rsidR="0081602C" w:rsidRPr="00355EAB" w:rsidRDefault="0081602C" w:rsidP="0081602C">
      <w:pPr>
        <w:rPr>
          <w:sz w:val="22"/>
          <w:szCs w:val="22"/>
        </w:rPr>
      </w:pPr>
    </w:p>
    <w:p w:rsidR="0081602C" w:rsidRPr="00F26E71" w:rsidRDefault="00046C18" w:rsidP="0081602C">
      <w:pPr>
        <w:pStyle w:val="StyleListL1Body11pt"/>
        <w:spacing w:before="0" w:after="0"/>
        <w:ind w:left="0"/>
        <w:rPr>
          <w:rFonts w:ascii="Times New Roman" w:hAnsi="Times New Roman"/>
          <w:szCs w:val="22"/>
        </w:rPr>
      </w:pPr>
      <w:proofErr w:type="spellStart"/>
      <w:r w:rsidRPr="005367F8">
        <w:rPr>
          <w:rFonts w:ascii="Times New Roman" w:hAnsi="Times New Roman"/>
          <w:szCs w:val="22"/>
        </w:rPr>
        <w:t>Demitrack</w:t>
      </w:r>
      <w:proofErr w:type="spellEnd"/>
      <w:r w:rsidRPr="005367F8">
        <w:rPr>
          <w:rFonts w:ascii="Times New Roman" w:hAnsi="Times New Roman"/>
          <w:szCs w:val="22"/>
        </w:rPr>
        <w:t xml:space="preserve">, MA, </w:t>
      </w:r>
      <w:proofErr w:type="spellStart"/>
      <w:r w:rsidRPr="005367F8">
        <w:rPr>
          <w:rFonts w:ascii="Times New Roman" w:hAnsi="Times New Roman"/>
          <w:szCs w:val="22"/>
        </w:rPr>
        <w:t>Thase</w:t>
      </w:r>
      <w:proofErr w:type="spellEnd"/>
      <w:r w:rsidRPr="005367F8">
        <w:rPr>
          <w:rFonts w:ascii="Times New Roman" w:hAnsi="Times New Roman"/>
          <w:szCs w:val="22"/>
        </w:rPr>
        <w:t xml:space="preserve">, ME.  (2009) Clinical Significance of Transcranial Magnetic Stimulation (TMS) in the Treatment of Pharmacoresistant Depression:  A Review and Synthesis of Recent Data.  </w:t>
      </w:r>
      <w:proofErr w:type="spellStart"/>
      <w:r w:rsidRPr="005367F8">
        <w:rPr>
          <w:rFonts w:ascii="Times New Roman" w:hAnsi="Times New Roman"/>
          <w:szCs w:val="22"/>
        </w:rPr>
        <w:t>Psychopharmacol</w:t>
      </w:r>
      <w:proofErr w:type="spellEnd"/>
      <w:r w:rsidRPr="005367F8">
        <w:rPr>
          <w:rFonts w:ascii="Times New Roman" w:hAnsi="Times New Roman"/>
          <w:szCs w:val="22"/>
        </w:rPr>
        <w:t xml:space="preserve"> Bulletin, 42(2):5-38.</w:t>
      </w:r>
    </w:p>
    <w:p w:rsidR="0081602C" w:rsidRPr="00F26E71" w:rsidRDefault="0081602C" w:rsidP="0081602C">
      <w:pPr>
        <w:pStyle w:val="StyleListL1Body11pt"/>
        <w:spacing w:before="0" w:after="0"/>
        <w:ind w:left="0"/>
        <w:rPr>
          <w:rFonts w:ascii="Times New Roman" w:hAnsi="Times New Roman"/>
          <w:szCs w:val="22"/>
        </w:rPr>
      </w:pPr>
    </w:p>
    <w:p w:rsidR="0081602C" w:rsidRPr="00F26E71" w:rsidRDefault="00046C18" w:rsidP="0081602C">
      <w:pPr>
        <w:pStyle w:val="StyleListL1Body11pt"/>
        <w:spacing w:before="0" w:after="0"/>
        <w:ind w:left="0"/>
        <w:rPr>
          <w:rFonts w:ascii="Times New Roman" w:hAnsi="Times New Roman"/>
          <w:color w:val="000000"/>
          <w:szCs w:val="22"/>
        </w:rPr>
      </w:pPr>
      <w:r w:rsidRPr="005367F8">
        <w:rPr>
          <w:rFonts w:ascii="Times New Roman" w:hAnsi="Times New Roman"/>
          <w:color w:val="000000"/>
          <w:szCs w:val="22"/>
        </w:rPr>
        <w:t xml:space="preserve">George, MS, </w:t>
      </w:r>
      <w:proofErr w:type="spellStart"/>
      <w:r w:rsidRPr="005367F8">
        <w:rPr>
          <w:rFonts w:ascii="Times New Roman" w:hAnsi="Times New Roman"/>
          <w:color w:val="000000"/>
          <w:szCs w:val="22"/>
        </w:rPr>
        <w:t>Lisanby</w:t>
      </w:r>
      <w:proofErr w:type="spellEnd"/>
      <w:r w:rsidRPr="005367F8">
        <w:rPr>
          <w:rFonts w:ascii="Times New Roman" w:hAnsi="Times New Roman"/>
          <w:color w:val="000000"/>
          <w:szCs w:val="22"/>
        </w:rPr>
        <w:t xml:space="preserve">, SH, Avery, D, McDonald, WM, </w:t>
      </w:r>
      <w:proofErr w:type="spellStart"/>
      <w:r w:rsidRPr="005367F8">
        <w:rPr>
          <w:rFonts w:ascii="Times New Roman" w:hAnsi="Times New Roman"/>
          <w:color w:val="000000"/>
          <w:szCs w:val="22"/>
        </w:rPr>
        <w:t>Durkalski</w:t>
      </w:r>
      <w:proofErr w:type="spellEnd"/>
      <w:r w:rsidRPr="005367F8">
        <w:rPr>
          <w:rFonts w:ascii="Times New Roman" w:hAnsi="Times New Roman"/>
          <w:color w:val="000000"/>
          <w:szCs w:val="22"/>
        </w:rPr>
        <w:t xml:space="preserve">, V, </w:t>
      </w:r>
      <w:proofErr w:type="spellStart"/>
      <w:r w:rsidRPr="005367F8">
        <w:rPr>
          <w:rFonts w:ascii="Times New Roman" w:hAnsi="Times New Roman"/>
          <w:color w:val="000000"/>
          <w:szCs w:val="22"/>
        </w:rPr>
        <w:t>Pavlicova</w:t>
      </w:r>
      <w:proofErr w:type="spellEnd"/>
      <w:r w:rsidRPr="005367F8">
        <w:rPr>
          <w:rFonts w:ascii="Times New Roman" w:hAnsi="Times New Roman"/>
          <w:color w:val="000000"/>
          <w:szCs w:val="22"/>
        </w:rPr>
        <w:t xml:space="preserve">, M, Anderson, B, Nahas, Z, Bulow, P, </w:t>
      </w:r>
      <w:proofErr w:type="spellStart"/>
      <w:r w:rsidRPr="005367F8">
        <w:rPr>
          <w:rFonts w:ascii="Times New Roman" w:hAnsi="Times New Roman"/>
          <w:color w:val="000000"/>
          <w:szCs w:val="22"/>
        </w:rPr>
        <w:t>Zarkowski</w:t>
      </w:r>
      <w:proofErr w:type="spellEnd"/>
      <w:r w:rsidRPr="005367F8">
        <w:rPr>
          <w:rFonts w:ascii="Times New Roman" w:hAnsi="Times New Roman"/>
          <w:color w:val="000000"/>
          <w:szCs w:val="22"/>
        </w:rPr>
        <w:t xml:space="preserve">, P, </w:t>
      </w:r>
      <w:proofErr w:type="spellStart"/>
      <w:r w:rsidRPr="005367F8">
        <w:rPr>
          <w:rFonts w:ascii="Times New Roman" w:hAnsi="Times New Roman"/>
          <w:color w:val="000000"/>
          <w:szCs w:val="22"/>
        </w:rPr>
        <w:t>Holtzheimer</w:t>
      </w:r>
      <w:proofErr w:type="spellEnd"/>
      <w:r w:rsidRPr="005367F8">
        <w:rPr>
          <w:rFonts w:ascii="Times New Roman" w:hAnsi="Times New Roman"/>
          <w:color w:val="000000"/>
          <w:szCs w:val="22"/>
        </w:rPr>
        <w:t xml:space="preserve">, P, Schwartz, T, </w:t>
      </w:r>
      <w:proofErr w:type="spellStart"/>
      <w:r w:rsidRPr="005367F8">
        <w:rPr>
          <w:rFonts w:ascii="Times New Roman" w:hAnsi="Times New Roman"/>
          <w:color w:val="000000"/>
          <w:szCs w:val="22"/>
        </w:rPr>
        <w:t>Sackeim</w:t>
      </w:r>
      <w:proofErr w:type="spellEnd"/>
      <w:r w:rsidRPr="005367F8">
        <w:rPr>
          <w:rFonts w:ascii="Times New Roman" w:hAnsi="Times New Roman"/>
          <w:color w:val="000000"/>
          <w:szCs w:val="22"/>
        </w:rPr>
        <w:t xml:space="preserve">, HA.  (2010) </w:t>
      </w:r>
      <w:proofErr w:type="gramStart"/>
      <w:r w:rsidRPr="005367F8">
        <w:rPr>
          <w:rFonts w:ascii="Times New Roman" w:hAnsi="Times New Roman"/>
          <w:color w:val="000000"/>
          <w:szCs w:val="22"/>
        </w:rPr>
        <w:t>Daily</w:t>
      </w:r>
      <w:proofErr w:type="gramEnd"/>
      <w:r w:rsidRPr="005367F8">
        <w:rPr>
          <w:rFonts w:ascii="Times New Roman" w:hAnsi="Times New Roman"/>
          <w:color w:val="000000"/>
          <w:szCs w:val="22"/>
        </w:rPr>
        <w:t xml:space="preserve"> left prefrontal transcranial magnetic stimulation therapy for major depressive disorder: A sham-controlled randomized trial.  Archives of General Psychiatry; 67(5):507-516.</w:t>
      </w:r>
    </w:p>
    <w:p w:rsidR="0081602C" w:rsidRPr="00F26E71" w:rsidRDefault="0081602C" w:rsidP="0081602C">
      <w:pPr>
        <w:pStyle w:val="StyleListL1Body11pt"/>
        <w:spacing w:before="0" w:after="0"/>
        <w:ind w:left="0"/>
        <w:rPr>
          <w:rFonts w:ascii="Times New Roman" w:hAnsi="Times New Roman"/>
          <w:szCs w:val="22"/>
        </w:rPr>
      </w:pPr>
    </w:p>
    <w:p w:rsidR="0081602C" w:rsidRPr="00F26E71" w:rsidRDefault="00046C18" w:rsidP="0081602C">
      <w:pPr>
        <w:pStyle w:val="StyleListL1Body11pt"/>
        <w:spacing w:before="0" w:after="0"/>
        <w:ind w:left="0"/>
        <w:rPr>
          <w:rFonts w:ascii="Times New Roman" w:hAnsi="Times New Roman"/>
          <w:color w:val="000000"/>
          <w:szCs w:val="22"/>
        </w:rPr>
      </w:pPr>
      <w:proofErr w:type="gramStart"/>
      <w:r w:rsidRPr="005367F8">
        <w:rPr>
          <w:rFonts w:ascii="Times New Roman" w:hAnsi="Times New Roman"/>
          <w:color w:val="000000"/>
          <w:szCs w:val="22"/>
        </w:rPr>
        <w:t xml:space="preserve">Janicak, PG, O’Reardon, JP, Sampson, SM, Husain, MM, </w:t>
      </w:r>
      <w:proofErr w:type="spellStart"/>
      <w:r w:rsidRPr="005367F8">
        <w:rPr>
          <w:rFonts w:ascii="Times New Roman" w:hAnsi="Times New Roman"/>
          <w:color w:val="000000"/>
          <w:szCs w:val="22"/>
        </w:rPr>
        <w:t>Lisanby</w:t>
      </w:r>
      <w:proofErr w:type="spellEnd"/>
      <w:r w:rsidRPr="005367F8">
        <w:rPr>
          <w:rFonts w:ascii="Times New Roman" w:hAnsi="Times New Roman"/>
          <w:color w:val="000000"/>
          <w:szCs w:val="22"/>
        </w:rPr>
        <w:t xml:space="preserve">, SH, </w:t>
      </w:r>
      <w:proofErr w:type="spellStart"/>
      <w:r w:rsidRPr="005367F8">
        <w:rPr>
          <w:rFonts w:ascii="Times New Roman" w:hAnsi="Times New Roman"/>
          <w:color w:val="000000"/>
          <w:szCs w:val="22"/>
        </w:rPr>
        <w:t>Rado</w:t>
      </w:r>
      <w:proofErr w:type="spellEnd"/>
      <w:r w:rsidRPr="005367F8">
        <w:rPr>
          <w:rFonts w:ascii="Times New Roman" w:hAnsi="Times New Roman"/>
          <w:color w:val="000000"/>
          <w:szCs w:val="22"/>
        </w:rPr>
        <w:t>, JT, Demitrack, MA.</w:t>
      </w:r>
      <w:proofErr w:type="gramEnd"/>
      <w:r w:rsidRPr="005367F8">
        <w:rPr>
          <w:rFonts w:ascii="Times New Roman" w:hAnsi="Times New Roman"/>
          <w:color w:val="000000"/>
          <w:szCs w:val="22"/>
        </w:rPr>
        <w:t xml:space="preserve"> (2008) Transcranial Magnetic Stimulation (TMS) in the Treatment of Major Depression: A Comprehensive Summary of Safety Experience from Acute and Extended Exposure and During Reintroduction Treatment.  J Clin Psychiatry, 69(2):222-232.</w:t>
      </w:r>
    </w:p>
    <w:p w:rsidR="0081602C" w:rsidRPr="00F26E71" w:rsidRDefault="0081602C" w:rsidP="0081602C">
      <w:pPr>
        <w:pStyle w:val="StyleListL1Body11pt"/>
        <w:spacing w:before="0" w:after="0"/>
        <w:ind w:left="0"/>
        <w:rPr>
          <w:rFonts w:ascii="Times New Roman" w:hAnsi="Times New Roman"/>
          <w:szCs w:val="22"/>
        </w:rPr>
      </w:pPr>
    </w:p>
    <w:p w:rsidR="0081602C" w:rsidRPr="00355EAB" w:rsidRDefault="0016354C" w:rsidP="0081602C">
      <w:pPr>
        <w:rPr>
          <w:sz w:val="22"/>
          <w:szCs w:val="22"/>
        </w:rPr>
      </w:pPr>
      <w:r w:rsidRPr="00F26E71">
        <w:rPr>
          <w:sz w:val="22"/>
          <w:szCs w:val="22"/>
        </w:rPr>
        <w:t xml:space="preserve">Janicak, PG, et al.  (2010)  </w:t>
      </w:r>
      <w:r w:rsidRPr="00F26E71">
        <w:rPr>
          <w:bCs/>
          <w:sz w:val="22"/>
          <w:szCs w:val="22"/>
        </w:rPr>
        <w:t xml:space="preserve">Durability of Clinical Benefit </w:t>
      </w:r>
      <w:proofErr w:type="gramStart"/>
      <w:r w:rsidRPr="00F26E71">
        <w:rPr>
          <w:bCs/>
          <w:sz w:val="22"/>
          <w:szCs w:val="22"/>
        </w:rPr>
        <w:t>With</w:t>
      </w:r>
      <w:proofErr w:type="gramEnd"/>
      <w:r w:rsidRPr="00F26E71">
        <w:rPr>
          <w:bCs/>
          <w:sz w:val="22"/>
          <w:szCs w:val="22"/>
        </w:rPr>
        <w:t xml:space="preserve"> Transcranial Magnetic Stimulation (TMS) i</w:t>
      </w:r>
      <w:r w:rsidRPr="00355EAB">
        <w:rPr>
          <w:bCs/>
          <w:sz w:val="22"/>
          <w:szCs w:val="22"/>
        </w:rPr>
        <w:t>n the Treatment of Pharmacoresistant Major Depression: Assessment of Relapse During a Six-Month, Multisite, Open-Label Study.  Brain Stimulation, 3:187-199.</w:t>
      </w:r>
    </w:p>
    <w:p w:rsidR="0081602C" w:rsidRPr="00355EAB" w:rsidRDefault="0081602C" w:rsidP="0081602C">
      <w:pPr>
        <w:rPr>
          <w:sz w:val="22"/>
          <w:szCs w:val="22"/>
        </w:rPr>
      </w:pPr>
    </w:p>
    <w:p w:rsidR="0081602C" w:rsidRPr="00355EAB" w:rsidRDefault="0016354C" w:rsidP="0081602C">
      <w:pPr>
        <w:rPr>
          <w:sz w:val="22"/>
          <w:szCs w:val="22"/>
        </w:rPr>
      </w:pPr>
      <w:r w:rsidRPr="00355EAB">
        <w:rPr>
          <w:color w:val="231F20"/>
          <w:sz w:val="22"/>
          <w:szCs w:val="22"/>
          <w:lang w:val="nl-NL"/>
        </w:rPr>
        <w:t>Neuronetics, data on file (2013)</w:t>
      </w:r>
    </w:p>
    <w:p w:rsidR="0081602C" w:rsidRPr="00355EAB" w:rsidRDefault="0081602C" w:rsidP="0081602C">
      <w:pPr>
        <w:pStyle w:val="StyleListL1Body11pt"/>
        <w:spacing w:before="0" w:after="0"/>
        <w:ind w:left="0"/>
        <w:rPr>
          <w:rFonts w:ascii="Times New Roman" w:hAnsi="Times New Roman"/>
          <w:szCs w:val="22"/>
        </w:rPr>
      </w:pPr>
    </w:p>
    <w:p w:rsidR="0081602C" w:rsidRPr="00CE4DA9" w:rsidRDefault="0016354C" w:rsidP="0081602C">
      <w:pPr>
        <w:pStyle w:val="ListParagraph"/>
        <w:tabs>
          <w:tab w:val="left" w:pos="0"/>
          <w:tab w:val="left" w:pos="1350"/>
        </w:tabs>
        <w:autoSpaceDE w:val="0"/>
        <w:autoSpaceDN w:val="0"/>
        <w:adjustRightInd w:val="0"/>
        <w:ind w:left="0"/>
        <w:rPr>
          <w:sz w:val="22"/>
          <w:szCs w:val="22"/>
        </w:rPr>
      </w:pPr>
      <w:proofErr w:type="gramStart"/>
      <w:r w:rsidRPr="00CE4DA9">
        <w:rPr>
          <w:sz w:val="22"/>
          <w:szCs w:val="22"/>
        </w:rPr>
        <w:t>“Nonpharmacologic Interventions for Treatment-Resistant Depression in Adults.</w:t>
      </w:r>
      <w:proofErr w:type="gramEnd"/>
      <w:r w:rsidRPr="00CE4DA9">
        <w:rPr>
          <w:sz w:val="22"/>
          <w:szCs w:val="22"/>
        </w:rPr>
        <w:t xml:space="preserve"> Comparative Effectiveness </w:t>
      </w:r>
      <w:proofErr w:type="gramStart"/>
      <w:r w:rsidRPr="00CE4DA9">
        <w:rPr>
          <w:sz w:val="22"/>
          <w:szCs w:val="22"/>
        </w:rPr>
        <w:t>Review  No</w:t>
      </w:r>
      <w:proofErr w:type="gramEnd"/>
      <w:r w:rsidRPr="00CE4DA9">
        <w:rPr>
          <w:sz w:val="22"/>
          <w:szCs w:val="22"/>
        </w:rPr>
        <w:t xml:space="preserve">. 33”. </w:t>
      </w:r>
      <w:proofErr w:type="gramStart"/>
      <w:r w:rsidRPr="00CE4DA9">
        <w:rPr>
          <w:sz w:val="22"/>
          <w:szCs w:val="22"/>
        </w:rPr>
        <w:t>Agency for Healthcare Research and Quality.</w:t>
      </w:r>
      <w:proofErr w:type="gramEnd"/>
      <w:r w:rsidRPr="00CE4DA9">
        <w:rPr>
          <w:sz w:val="22"/>
          <w:szCs w:val="22"/>
        </w:rPr>
        <w:t xml:space="preserve"> September 2011. </w:t>
      </w:r>
    </w:p>
    <w:p w:rsidR="0081602C" w:rsidRPr="00F26E71" w:rsidRDefault="0016354C" w:rsidP="0081602C">
      <w:pPr>
        <w:pStyle w:val="ListParagraph"/>
        <w:tabs>
          <w:tab w:val="left" w:pos="0"/>
          <w:tab w:val="left" w:pos="1350"/>
        </w:tabs>
        <w:autoSpaceDE w:val="0"/>
        <w:autoSpaceDN w:val="0"/>
        <w:adjustRightInd w:val="0"/>
        <w:ind w:left="0"/>
        <w:rPr>
          <w:sz w:val="22"/>
          <w:szCs w:val="22"/>
        </w:rPr>
      </w:pPr>
      <w:r w:rsidRPr="00355EAB">
        <w:rPr>
          <w:sz w:val="22"/>
          <w:szCs w:val="22"/>
        </w:rPr>
        <w:t xml:space="preserve">Available at: </w:t>
      </w:r>
      <w:hyperlink r:id="rId9" w:history="1">
        <w:r w:rsidRPr="00355EAB">
          <w:rPr>
            <w:rStyle w:val="Hyperlink"/>
            <w:sz w:val="22"/>
            <w:szCs w:val="22"/>
          </w:rPr>
          <w:t>http://www.effectivehealthcare.ahrq.gov/search-for-guides-reviews-and-reports/?pageaction=displayproduct&amp;productID=792</w:t>
        </w:r>
      </w:hyperlink>
    </w:p>
    <w:p w:rsidR="0081602C" w:rsidRPr="00F26E71" w:rsidRDefault="0081602C" w:rsidP="0081602C">
      <w:pPr>
        <w:pStyle w:val="ListParagraph"/>
        <w:tabs>
          <w:tab w:val="left" w:pos="0"/>
          <w:tab w:val="left" w:pos="1350"/>
        </w:tabs>
        <w:autoSpaceDE w:val="0"/>
        <w:autoSpaceDN w:val="0"/>
        <w:adjustRightInd w:val="0"/>
        <w:ind w:left="0"/>
        <w:rPr>
          <w:sz w:val="22"/>
          <w:szCs w:val="22"/>
        </w:rPr>
      </w:pPr>
    </w:p>
    <w:p w:rsidR="0081602C" w:rsidRPr="00F26E71" w:rsidRDefault="00046C18" w:rsidP="0081602C">
      <w:pPr>
        <w:tabs>
          <w:tab w:val="left" w:pos="0"/>
          <w:tab w:val="left" w:pos="1350"/>
        </w:tabs>
        <w:rPr>
          <w:sz w:val="22"/>
          <w:szCs w:val="22"/>
        </w:rPr>
      </w:pPr>
      <w:r w:rsidRPr="005367F8">
        <w:rPr>
          <w:sz w:val="22"/>
          <w:szCs w:val="22"/>
        </w:rPr>
        <w:t xml:space="preserve">“Nonpharmacologic Interventions for Treatment-Resistant Depression: Supplementary Data and </w:t>
      </w:r>
    </w:p>
    <w:p w:rsidR="0081602C" w:rsidRPr="00F26E71" w:rsidRDefault="00046C18" w:rsidP="0081602C">
      <w:pPr>
        <w:tabs>
          <w:tab w:val="left" w:pos="0"/>
          <w:tab w:val="left" w:pos="1350"/>
        </w:tabs>
        <w:rPr>
          <w:sz w:val="22"/>
          <w:szCs w:val="22"/>
        </w:rPr>
      </w:pPr>
      <w:r w:rsidRPr="005367F8">
        <w:rPr>
          <w:sz w:val="22"/>
          <w:szCs w:val="22"/>
        </w:rPr>
        <w:t xml:space="preserve">Analyses to the Comparative Effectiveness Review of the Agency for Healthcare Research and Quality”.  </w:t>
      </w:r>
    </w:p>
    <w:p w:rsidR="0081602C" w:rsidRPr="00F26E71" w:rsidRDefault="00046C18" w:rsidP="0081602C">
      <w:pPr>
        <w:tabs>
          <w:tab w:val="left" w:pos="0"/>
          <w:tab w:val="left" w:pos="1350"/>
        </w:tabs>
        <w:rPr>
          <w:sz w:val="22"/>
          <w:szCs w:val="22"/>
        </w:rPr>
      </w:pPr>
      <w:r w:rsidRPr="005367F8">
        <w:rPr>
          <w:sz w:val="22"/>
          <w:szCs w:val="22"/>
        </w:rPr>
        <w:t xml:space="preserve">New England Comparative Effectiveness Public Advisory Council (CEPAC). December 2011. </w:t>
      </w:r>
    </w:p>
    <w:p w:rsidR="0081602C" w:rsidRPr="00F26E71" w:rsidRDefault="00046C18" w:rsidP="0081602C">
      <w:pPr>
        <w:tabs>
          <w:tab w:val="left" w:pos="0"/>
          <w:tab w:val="left" w:pos="1350"/>
        </w:tabs>
        <w:rPr>
          <w:sz w:val="22"/>
          <w:szCs w:val="22"/>
        </w:rPr>
      </w:pPr>
      <w:r w:rsidRPr="005367F8">
        <w:rPr>
          <w:sz w:val="22"/>
          <w:szCs w:val="22"/>
        </w:rPr>
        <w:t xml:space="preserve">Available at: </w:t>
      </w:r>
      <w:hyperlink r:id="rId10" w:history="1">
        <w:r w:rsidR="0016354C" w:rsidRPr="00355EAB">
          <w:rPr>
            <w:rStyle w:val="Hyperlink"/>
            <w:sz w:val="22"/>
            <w:szCs w:val="22"/>
          </w:rPr>
          <w:t>http://cepac.icer-review.org/wp-content/uploads/2011/04/Final-Report-TRD_FINAL2.pdf</w:t>
        </w:r>
      </w:hyperlink>
    </w:p>
    <w:p w:rsidR="0081602C" w:rsidRPr="00F26E71" w:rsidRDefault="0081602C" w:rsidP="0081602C">
      <w:pPr>
        <w:tabs>
          <w:tab w:val="left" w:pos="0"/>
          <w:tab w:val="left" w:pos="1350"/>
        </w:tabs>
        <w:rPr>
          <w:sz w:val="22"/>
          <w:szCs w:val="22"/>
        </w:rPr>
      </w:pPr>
    </w:p>
    <w:p w:rsidR="0081602C" w:rsidRPr="00BF537C" w:rsidRDefault="00046C18" w:rsidP="0081602C">
      <w:pPr>
        <w:pStyle w:val="StyleListL1Body11pt"/>
        <w:spacing w:before="0" w:after="0"/>
        <w:ind w:left="0"/>
        <w:rPr>
          <w:rFonts w:ascii="Times New Roman" w:hAnsi="Times New Roman"/>
          <w:szCs w:val="22"/>
        </w:rPr>
      </w:pPr>
      <w:r w:rsidRPr="005367F8">
        <w:rPr>
          <w:rFonts w:ascii="Times New Roman" w:hAnsi="Times New Roman"/>
          <w:szCs w:val="22"/>
        </w:rPr>
        <w:t>O’Reardon, JP, Solvason, HB, Janicak, PG, Sampson, S, Isenberg, KE, Nahas, Z, McDonald, WM, Avery, D, Fitzgerald, PB, Loo, C, Demitrack, MA, George, MS, Sackeim, HA.  (2007) Efficacy and Safety of Transcranial Magnetic Stimulation in the Acute Treatment of Major Depression: A Multi-Site Randomized Controlled Trial.  Biol Psychiatry, 62:1208-1216.</w:t>
      </w:r>
    </w:p>
    <w:p w:rsidR="00E57EC8" w:rsidRPr="0057222E" w:rsidRDefault="00E57EC8" w:rsidP="005373E5">
      <w:pPr>
        <w:tabs>
          <w:tab w:val="left" w:pos="0"/>
        </w:tabs>
        <w:rPr>
          <w:sz w:val="22"/>
          <w:szCs w:val="22"/>
        </w:rPr>
      </w:pPr>
    </w:p>
    <w:p w:rsidR="006E6EBB" w:rsidRDefault="006E6EBB" w:rsidP="006E6EBB">
      <w:pPr>
        <w:pStyle w:val="StyleListL1Body11pt"/>
        <w:spacing w:before="0" w:after="0"/>
        <w:ind w:left="0"/>
        <w:rPr>
          <w:rFonts w:ascii="Times New Roman" w:hAnsi="Times New Roman"/>
          <w:szCs w:val="22"/>
        </w:rPr>
      </w:pPr>
      <w:proofErr w:type="spellStart"/>
      <w:r w:rsidRPr="00123D2D">
        <w:rPr>
          <w:rFonts w:ascii="Times New Roman" w:hAnsi="Times New Roman"/>
          <w:szCs w:val="22"/>
        </w:rPr>
        <w:t>Slotema</w:t>
      </w:r>
      <w:proofErr w:type="spellEnd"/>
      <w:r w:rsidRPr="00123D2D">
        <w:rPr>
          <w:rFonts w:ascii="Times New Roman" w:hAnsi="Times New Roman"/>
          <w:szCs w:val="22"/>
        </w:rPr>
        <w:t xml:space="preserve">, CW, </w:t>
      </w:r>
      <w:proofErr w:type="spellStart"/>
      <w:r w:rsidRPr="00123D2D">
        <w:rPr>
          <w:rFonts w:ascii="Times New Roman" w:hAnsi="Times New Roman"/>
          <w:szCs w:val="22"/>
        </w:rPr>
        <w:t>Blom</w:t>
      </w:r>
      <w:proofErr w:type="spellEnd"/>
      <w:r w:rsidRPr="00123D2D">
        <w:rPr>
          <w:rFonts w:ascii="Times New Roman" w:hAnsi="Times New Roman"/>
          <w:szCs w:val="22"/>
        </w:rPr>
        <w:t xml:space="preserve">, JD, </w:t>
      </w:r>
      <w:proofErr w:type="spellStart"/>
      <w:r w:rsidRPr="00123D2D">
        <w:rPr>
          <w:rFonts w:ascii="Times New Roman" w:hAnsi="Times New Roman"/>
          <w:szCs w:val="22"/>
        </w:rPr>
        <w:t>Hoek</w:t>
      </w:r>
      <w:proofErr w:type="spellEnd"/>
      <w:r w:rsidRPr="00123D2D">
        <w:rPr>
          <w:rFonts w:ascii="Times New Roman" w:hAnsi="Times New Roman"/>
          <w:szCs w:val="22"/>
        </w:rPr>
        <w:t xml:space="preserve">, HW, </w:t>
      </w:r>
      <w:proofErr w:type="spellStart"/>
      <w:r w:rsidRPr="00123D2D">
        <w:rPr>
          <w:rFonts w:ascii="Times New Roman" w:hAnsi="Times New Roman"/>
          <w:szCs w:val="22"/>
        </w:rPr>
        <w:t>Sommer</w:t>
      </w:r>
      <w:proofErr w:type="spellEnd"/>
      <w:r w:rsidRPr="00123D2D">
        <w:rPr>
          <w:rFonts w:ascii="Times New Roman" w:hAnsi="Times New Roman"/>
          <w:szCs w:val="22"/>
        </w:rPr>
        <w:t xml:space="preserve">, IEC.  (2010) </w:t>
      </w:r>
      <w:proofErr w:type="gramStart"/>
      <w:r w:rsidRPr="00123D2D">
        <w:rPr>
          <w:rFonts w:ascii="Times New Roman" w:hAnsi="Times New Roman"/>
          <w:szCs w:val="22"/>
        </w:rPr>
        <w:t>Should</w:t>
      </w:r>
      <w:proofErr w:type="gramEnd"/>
      <w:r w:rsidRPr="00123D2D">
        <w:rPr>
          <w:rFonts w:ascii="Times New Roman" w:hAnsi="Times New Roman"/>
          <w:szCs w:val="22"/>
        </w:rPr>
        <w:t xml:space="preserve"> we expand the toolbox of psychiatric treatment methods to include repetitive transcranial magnetic stimulation (rTMS)? </w:t>
      </w:r>
      <w:proofErr w:type="gramStart"/>
      <w:r w:rsidRPr="00123D2D">
        <w:rPr>
          <w:rFonts w:ascii="Times New Roman" w:hAnsi="Times New Roman"/>
          <w:szCs w:val="22"/>
        </w:rPr>
        <w:t>A Meta-analysis of the efficacy of rTMS in psychiatric disorders.</w:t>
      </w:r>
      <w:proofErr w:type="gramEnd"/>
      <w:r w:rsidRPr="00123D2D">
        <w:rPr>
          <w:rFonts w:ascii="Times New Roman" w:hAnsi="Times New Roman"/>
          <w:szCs w:val="22"/>
        </w:rPr>
        <w:t xml:space="preserve">  J Clin Psychiatry, 71(7):873-84.</w:t>
      </w:r>
    </w:p>
    <w:p w:rsidR="00D73047" w:rsidRPr="0057222E" w:rsidRDefault="00DA70C0">
      <w:pPr>
        <w:tabs>
          <w:tab w:val="left" w:pos="0"/>
        </w:tabs>
        <w:rPr>
          <w:sz w:val="22"/>
          <w:szCs w:val="22"/>
        </w:rPr>
      </w:pPr>
      <w:r w:rsidRPr="0057222E">
        <w:rPr>
          <w:sz w:val="22"/>
          <w:szCs w:val="22"/>
        </w:rPr>
        <w:t xml:space="preserve">                      </w:t>
      </w:r>
    </w:p>
    <w:sectPr w:rsidR="00D73047" w:rsidRPr="0057222E" w:rsidSect="00777581">
      <w:footerReference w:type="default" r:id="rId11"/>
      <w:pgSz w:w="12240" w:h="15840"/>
      <w:pgMar w:top="990" w:right="1440" w:bottom="1440" w:left="144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CF" w:rsidRDefault="00B137CF" w:rsidP="005B2D32">
      <w:r>
        <w:separator/>
      </w:r>
    </w:p>
  </w:endnote>
  <w:endnote w:type="continuationSeparator" w:id="0">
    <w:p w:rsidR="00B137CF" w:rsidRDefault="00B137CF" w:rsidP="005B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455"/>
      <w:docPartObj>
        <w:docPartGallery w:val="Page Numbers (Bottom of Page)"/>
        <w:docPartUnique/>
      </w:docPartObj>
    </w:sdtPr>
    <w:sdtEndPr/>
    <w:sdtContent>
      <w:p w:rsidR="00012C87" w:rsidRPr="00611FF4" w:rsidRDefault="00012C87" w:rsidP="00777581">
        <w:pPr>
          <w:ind w:left="3600" w:firstLineChars="362" w:firstLine="724"/>
          <w:rPr>
            <w:rFonts w:asciiTheme="minorHAnsi" w:hAnsiTheme="minorHAnsi" w:cstheme="minorHAnsi"/>
          </w:rPr>
        </w:pPr>
        <w:r>
          <w:t xml:space="preserve">  </w:t>
        </w:r>
        <w:r w:rsidR="00046C18">
          <w:fldChar w:fldCharType="begin"/>
        </w:r>
        <w:r w:rsidR="00FD39CF">
          <w:instrText xml:space="preserve"> PAGE   \* MERGEFORMAT </w:instrText>
        </w:r>
        <w:r w:rsidR="00046C18">
          <w:fldChar w:fldCharType="separate"/>
        </w:r>
        <w:r w:rsidR="00791B3E">
          <w:rPr>
            <w:noProof/>
          </w:rPr>
          <w:t>1</w:t>
        </w:r>
        <w:r w:rsidR="00046C18">
          <w:rPr>
            <w:noProof/>
          </w:rPr>
          <w:fldChar w:fldCharType="end"/>
        </w:r>
        <w:r w:rsidRPr="005913C5">
          <w:t xml:space="preserve">                                                                                                                                                                                                                                          </w:t>
        </w:r>
        <w:r w:rsidRPr="004B5A65">
          <w:t>19-51021-000</w:t>
        </w:r>
        <w:r w:rsidRPr="005913C5">
          <w:t xml:space="preserve"> Rev </w:t>
        </w:r>
        <w:r>
          <w:t>E</w:t>
        </w:r>
      </w:p>
    </w:sdtContent>
  </w:sdt>
  <w:p w:rsidR="00012C87" w:rsidRDefault="0001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CF" w:rsidRDefault="00B137CF" w:rsidP="005B2D32">
      <w:r>
        <w:separator/>
      </w:r>
    </w:p>
  </w:footnote>
  <w:footnote w:type="continuationSeparator" w:id="0">
    <w:p w:rsidR="00B137CF" w:rsidRDefault="00B137CF" w:rsidP="005B2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2ACB"/>
    <w:multiLevelType w:val="hybridMultilevel"/>
    <w:tmpl w:val="F50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B77C4"/>
    <w:multiLevelType w:val="hybridMultilevel"/>
    <w:tmpl w:val="E36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A3E26"/>
    <w:multiLevelType w:val="multilevel"/>
    <w:tmpl w:val="D09A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F631C"/>
    <w:multiLevelType w:val="hybridMultilevel"/>
    <w:tmpl w:val="C49C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604A"/>
    <w:rsid w:val="00005AC2"/>
    <w:rsid w:val="00007F8E"/>
    <w:rsid w:val="00012283"/>
    <w:rsid w:val="00012C87"/>
    <w:rsid w:val="00016B99"/>
    <w:rsid w:val="000172D7"/>
    <w:rsid w:val="000330A9"/>
    <w:rsid w:val="00042A8C"/>
    <w:rsid w:val="00046C18"/>
    <w:rsid w:val="000471CE"/>
    <w:rsid w:val="00050A51"/>
    <w:rsid w:val="0005274A"/>
    <w:rsid w:val="000654A8"/>
    <w:rsid w:val="000766FA"/>
    <w:rsid w:val="00094B24"/>
    <w:rsid w:val="000B5868"/>
    <w:rsid w:val="000C1C20"/>
    <w:rsid w:val="000C39B1"/>
    <w:rsid w:val="000C3F66"/>
    <w:rsid w:val="000C6DC3"/>
    <w:rsid w:val="000D3F47"/>
    <w:rsid w:val="000D5582"/>
    <w:rsid w:val="000D59CC"/>
    <w:rsid w:val="000E2CF9"/>
    <w:rsid w:val="000E3A2E"/>
    <w:rsid w:val="000F37FB"/>
    <w:rsid w:val="000F64CE"/>
    <w:rsid w:val="00101BD0"/>
    <w:rsid w:val="00102F69"/>
    <w:rsid w:val="00104B75"/>
    <w:rsid w:val="001121E3"/>
    <w:rsid w:val="00112860"/>
    <w:rsid w:val="00123CA3"/>
    <w:rsid w:val="00136CBC"/>
    <w:rsid w:val="00143780"/>
    <w:rsid w:val="0016354C"/>
    <w:rsid w:val="00171FB5"/>
    <w:rsid w:val="001736D6"/>
    <w:rsid w:val="00181CFB"/>
    <w:rsid w:val="00184C38"/>
    <w:rsid w:val="00192C84"/>
    <w:rsid w:val="0019555E"/>
    <w:rsid w:val="001A4492"/>
    <w:rsid w:val="001A63CA"/>
    <w:rsid w:val="001A7150"/>
    <w:rsid w:val="001B20BD"/>
    <w:rsid w:val="001C06D9"/>
    <w:rsid w:val="001C1A99"/>
    <w:rsid w:val="001D2DC2"/>
    <w:rsid w:val="001D341B"/>
    <w:rsid w:val="001E1FBB"/>
    <w:rsid w:val="001E2EEA"/>
    <w:rsid w:val="001E458C"/>
    <w:rsid w:val="001E744B"/>
    <w:rsid w:val="001F0D14"/>
    <w:rsid w:val="00214DD3"/>
    <w:rsid w:val="00217083"/>
    <w:rsid w:val="00231352"/>
    <w:rsid w:val="00233C90"/>
    <w:rsid w:val="0023419D"/>
    <w:rsid w:val="00243D41"/>
    <w:rsid w:val="00244188"/>
    <w:rsid w:val="002535C5"/>
    <w:rsid w:val="002634AB"/>
    <w:rsid w:val="00264E58"/>
    <w:rsid w:val="00266496"/>
    <w:rsid w:val="002729BD"/>
    <w:rsid w:val="00273212"/>
    <w:rsid w:val="00274DF8"/>
    <w:rsid w:val="0029493C"/>
    <w:rsid w:val="002B0958"/>
    <w:rsid w:val="002B2A88"/>
    <w:rsid w:val="002B2AFC"/>
    <w:rsid w:val="002B6A7F"/>
    <w:rsid w:val="002B7752"/>
    <w:rsid w:val="002C4463"/>
    <w:rsid w:val="002D3A93"/>
    <w:rsid w:val="002E48FA"/>
    <w:rsid w:val="002E7339"/>
    <w:rsid w:val="002F1A65"/>
    <w:rsid w:val="002F3E1C"/>
    <w:rsid w:val="002F5B70"/>
    <w:rsid w:val="0030378F"/>
    <w:rsid w:val="0031207C"/>
    <w:rsid w:val="00327FBC"/>
    <w:rsid w:val="00336CA5"/>
    <w:rsid w:val="00337FB7"/>
    <w:rsid w:val="00341D4B"/>
    <w:rsid w:val="00342166"/>
    <w:rsid w:val="00342F9B"/>
    <w:rsid w:val="00355EAB"/>
    <w:rsid w:val="003578D7"/>
    <w:rsid w:val="00360FF1"/>
    <w:rsid w:val="00366C88"/>
    <w:rsid w:val="00371F50"/>
    <w:rsid w:val="00375EA1"/>
    <w:rsid w:val="003806BC"/>
    <w:rsid w:val="00381D0A"/>
    <w:rsid w:val="00387B01"/>
    <w:rsid w:val="003A0B62"/>
    <w:rsid w:val="003B060A"/>
    <w:rsid w:val="003B0AA0"/>
    <w:rsid w:val="003B2C86"/>
    <w:rsid w:val="003B2E6A"/>
    <w:rsid w:val="003B68C1"/>
    <w:rsid w:val="003D390A"/>
    <w:rsid w:val="003E2492"/>
    <w:rsid w:val="003E76F9"/>
    <w:rsid w:val="003F0A72"/>
    <w:rsid w:val="003F6B97"/>
    <w:rsid w:val="00410756"/>
    <w:rsid w:val="00412B39"/>
    <w:rsid w:val="00417413"/>
    <w:rsid w:val="0042282F"/>
    <w:rsid w:val="00441749"/>
    <w:rsid w:val="00446497"/>
    <w:rsid w:val="00451360"/>
    <w:rsid w:val="0045717E"/>
    <w:rsid w:val="0046106E"/>
    <w:rsid w:val="004634A1"/>
    <w:rsid w:val="00465D61"/>
    <w:rsid w:val="00466426"/>
    <w:rsid w:val="00474A2D"/>
    <w:rsid w:val="00475BDD"/>
    <w:rsid w:val="00475F3E"/>
    <w:rsid w:val="00480F81"/>
    <w:rsid w:val="00481614"/>
    <w:rsid w:val="00496E36"/>
    <w:rsid w:val="004A383C"/>
    <w:rsid w:val="004A3ED0"/>
    <w:rsid w:val="004A50AD"/>
    <w:rsid w:val="004A6E36"/>
    <w:rsid w:val="004B15CD"/>
    <w:rsid w:val="004B5A65"/>
    <w:rsid w:val="004C1D49"/>
    <w:rsid w:val="004E0B43"/>
    <w:rsid w:val="004E4F27"/>
    <w:rsid w:val="00511E04"/>
    <w:rsid w:val="0051623B"/>
    <w:rsid w:val="00520310"/>
    <w:rsid w:val="00527E4B"/>
    <w:rsid w:val="005367F8"/>
    <w:rsid w:val="00536F7C"/>
    <w:rsid w:val="005373E5"/>
    <w:rsid w:val="0054299E"/>
    <w:rsid w:val="0054556C"/>
    <w:rsid w:val="00545586"/>
    <w:rsid w:val="00554A59"/>
    <w:rsid w:val="005558A5"/>
    <w:rsid w:val="005612D6"/>
    <w:rsid w:val="005642C4"/>
    <w:rsid w:val="00564E43"/>
    <w:rsid w:val="00565341"/>
    <w:rsid w:val="0057222E"/>
    <w:rsid w:val="00574826"/>
    <w:rsid w:val="005913C5"/>
    <w:rsid w:val="00591DB6"/>
    <w:rsid w:val="005B2D32"/>
    <w:rsid w:val="005B39D7"/>
    <w:rsid w:val="005C416D"/>
    <w:rsid w:val="005D241C"/>
    <w:rsid w:val="005E07E9"/>
    <w:rsid w:val="005E28DA"/>
    <w:rsid w:val="005E65F4"/>
    <w:rsid w:val="005F2B7D"/>
    <w:rsid w:val="005F41AB"/>
    <w:rsid w:val="00603564"/>
    <w:rsid w:val="006039C2"/>
    <w:rsid w:val="00604C37"/>
    <w:rsid w:val="00611FF4"/>
    <w:rsid w:val="00612952"/>
    <w:rsid w:val="00614979"/>
    <w:rsid w:val="00614F46"/>
    <w:rsid w:val="00617CBB"/>
    <w:rsid w:val="0062039C"/>
    <w:rsid w:val="00622E93"/>
    <w:rsid w:val="00623A12"/>
    <w:rsid w:val="00633F87"/>
    <w:rsid w:val="0063551B"/>
    <w:rsid w:val="00636523"/>
    <w:rsid w:val="006442E9"/>
    <w:rsid w:val="006542A7"/>
    <w:rsid w:val="00672542"/>
    <w:rsid w:val="00675412"/>
    <w:rsid w:val="00686896"/>
    <w:rsid w:val="006B3834"/>
    <w:rsid w:val="006B5F1A"/>
    <w:rsid w:val="006E326F"/>
    <w:rsid w:val="006E6EBB"/>
    <w:rsid w:val="006F0CCF"/>
    <w:rsid w:val="006F17AE"/>
    <w:rsid w:val="006F1C12"/>
    <w:rsid w:val="006F1D82"/>
    <w:rsid w:val="006F3C66"/>
    <w:rsid w:val="006F4037"/>
    <w:rsid w:val="006F4045"/>
    <w:rsid w:val="00705485"/>
    <w:rsid w:val="0072700E"/>
    <w:rsid w:val="00732160"/>
    <w:rsid w:val="00737347"/>
    <w:rsid w:val="00744A64"/>
    <w:rsid w:val="007506FD"/>
    <w:rsid w:val="0075468C"/>
    <w:rsid w:val="007607A4"/>
    <w:rsid w:val="00760AD7"/>
    <w:rsid w:val="007752EE"/>
    <w:rsid w:val="00777581"/>
    <w:rsid w:val="00780571"/>
    <w:rsid w:val="00786DAB"/>
    <w:rsid w:val="00791B3E"/>
    <w:rsid w:val="00793634"/>
    <w:rsid w:val="0079553F"/>
    <w:rsid w:val="00795844"/>
    <w:rsid w:val="007A2A64"/>
    <w:rsid w:val="007A6379"/>
    <w:rsid w:val="007B3433"/>
    <w:rsid w:val="007C6618"/>
    <w:rsid w:val="007C79D3"/>
    <w:rsid w:val="007D0A96"/>
    <w:rsid w:val="007D6B44"/>
    <w:rsid w:val="007F72FC"/>
    <w:rsid w:val="00807777"/>
    <w:rsid w:val="0081602C"/>
    <w:rsid w:val="008234E0"/>
    <w:rsid w:val="0083611C"/>
    <w:rsid w:val="00837C1B"/>
    <w:rsid w:val="00882517"/>
    <w:rsid w:val="00883596"/>
    <w:rsid w:val="00895BCD"/>
    <w:rsid w:val="008A24FF"/>
    <w:rsid w:val="008A34AE"/>
    <w:rsid w:val="008B0D6C"/>
    <w:rsid w:val="008C1084"/>
    <w:rsid w:val="008D3728"/>
    <w:rsid w:val="008D5CE8"/>
    <w:rsid w:val="008D6E34"/>
    <w:rsid w:val="008E1DE5"/>
    <w:rsid w:val="00900927"/>
    <w:rsid w:val="00910133"/>
    <w:rsid w:val="00915B00"/>
    <w:rsid w:val="00916529"/>
    <w:rsid w:val="00923B58"/>
    <w:rsid w:val="009324A6"/>
    <w:rsid w:val="00932DEB"/>
    <w:rsid w:val="009338D6"/>
    <w:rsid w:val="00934304"/>
    <w:rsid w:val="0094396A"/>
    <w:rsid w:val="00943A40"/>
    <w:rsid w:val="00956AFC"/>
    <w:rsid w:val="00963728"/>
    <w:rsid w:val="00964ABC"/>
    <w:rsid w:val="009654BA"/>
    <w:rsid w:val="009735C9"/>
    <w:rsid w:val="009743BD"/>
    <w:rsid w:val="009745DB"/>
    <w:rsid w:val="00975F37"/>
    <w:rsid w:val="00987869"/>
    <w:rsid w:val="009A4FC1"/>
    <w:rsid w:val="009B48DC"/>
    <w:rsid w:val="009B7C26"/>
    <w:rsid w:val="009C4D3A"/>
    <w:rsid w:val="009D3C32"/>
    <w:rsid w:val="009D7BAF"/>
    <w:rsid w:val="009F0CFD"/>
    <w:rsid w:val="009F2887"/>
    <w:rsid w:val="009F35ED"/>
    <w:rsid w:val="009F6E7F"/>
    <w:rsid w:val="00A0009D"/>
    <w:rsid w:val="00A04FCB"/>
    <w:rsid w:val="00A11B2B"/>
    <w:rsid w:val="00A11C39"/>
    <w:rsid w:val="00A21A1A"/>
    <w:rsid w:val="00A22704"/>
    <w:rsid w:val="00A25A6D"/>
    <w:rsid w:val="00A25DAE"/>
    <w:rsid w:val="00A30C4C"/>
    <w:rsid w:val="00A31F9D"/>
    <w:rsid w:val="00A40996"/>
    <w:rsid w:val="00A41683"/>
    <w:rsid w:val="00A54857"/>
    <w:rsid w:val="00A569E5"/>
    <w:rsid w:val="00A65017"/>
    <w:rsid w:val="00A67A1E"/>
    <w:rsid w:val="00A77CB2"/>
    <w:rsid w:val="00A8422A"/>
    <w:rsid w:val="00A8566F"/>
    <w:rsid w:val="00A911D4"/>
    <w:rsid w:val="00A91A21"/>
    <w:rsid w:val="00AA70F6"/>
    <w:rsid w:val="00AC0ACB"/>
    <w:rsid w:val="00AC50DB"/>
    <w:rsid w:val="00AC7065"/>
    <w:rsid w:val="00AC732A"/>
    <w:rsid w:val="00AD6B4B"/>
    <w:rsid w:val="00AD716C"/>
    <w:rsid w:val="00AE4DCA"/>
    <w:rsid w:val="00AE66E1"/>
    <w:rsid w:val="00AF0271"/>
    <w:rsid w:val="00AF1274"/>
    <w:rsid w:val="00B04305"/>
    <w:rsid w:val="00B07790"/>
    <w:rsid w:val="00B07D61"/>
    <w:rsid w:val="00B137CF"/>
    <w:rsid w:val="00B231E2"/>
    <w:rsid w:val="00B245F6"/>
    <w:rsid w:val="00B2767C"/>
    <w:rsid w:val="00B36F94"/>
    <w:rsid w:val="00B505A7"/>
    <w:rsid w:val="00B676EB"/>
    <w:rsid w:val="00B86554"/>
    <w:rsid w:val="00BA2CCF"/>
    <w:rsid w:val="00BA5D97"/>
    <w:rsid w:val="00BD6C45"/>
    <w:rsid w:val="00BE7399"/>
    <w:rsid w:val="00C1095B"/>
    <w:rsid w:val="00C237B5"/>
    <w:rsid w:val="00C250EC"/>
    <w:rsid w:val="00C2705C"/>
    <w:rsid w:val="00C73E2E"/>
    <w:rsid w:val="00C8567A"/>
    <w:rsid w:val="00C872DE"/>
    <w:rsid w:val="00C90F01"/>
    <w:rsid w:val="00CA215F"/>
    <w:rsid w:val="00CA34BD"/>
    <w:rsid w:val="00CC3373"/>
    <w:rsid w:val="00CC3944"/>
    <w:rsid w:val="00CD6AFA"/>
    <w:rsid w:val="00CE0E7D"/>
    <w:rsid w:val="00CE4DA9"/>
    <w:rsid w:val="00CE4FFE"/>
    <w:rsid w:val="00CF0CD8"/>
    <w:rsid w:val="00CF2501"/>
    <w:rsid w:val="00CF5C73"/>
    <w:rsid w:val="00D00D66"/>
    <w:rsid w:val="00D025A1"/>
    <w:rsid w:val="00D17DCD"/>
    <w:rsid w:val="00D32F8B"/>
    <w:rsid w:val="00D34BC9"/>
    <w:rsid w:val="00D44C85"/>
    <w:rsid w:val="00D50756"/>
    <w:rsid w:val="00D55F95"/>
    <w:rsid w:val="00D60254"/>
    <w:rsid w:val="00D7001F"/>
    <w:rsid w:val="00D72336"/>
    <w:rsid w:val="00D73047"/>
    <w:rsid w:val="00D76491"/>
    <w:rsid w:val="00DA70C0"/>
    <w:rsid w:val="00DB26F9"/>
    <w:rsid w:val="00DC0DE9"/>
    <w:rsid w:val="00DC2B1C"/>
    <w:rsid w:val="00DD5D5C"/>
    <w:rsid w:val="00DF405F"/>
    <w:rsid w:val="00E00BDA"/>
    <w:rsid w:val="00E01391"/>
    <w:rsid w:val="00E03E3A"/>
    <w:rsid w:val="00E06AA4"/>
    <w:rsid w:val="00E06CDF"/>
    <w:rsid w:val="00E10A0B"/>
    <w:rsid w:val="00E12DFD"/>
    <w:rsid w:val="00E242BE"/>
    <w:rsid w:val="00E26EEB"/>
    <w:rsid w:val="00E272D9"/>
    <w:rsid w:val="00E324F6"/>
    <w:rsid w:val="00E35FD6"/>
    <w:rsid w:val="00E55D6C"/>
    <w:rsid w:val="00E57EC8"/>
    <w:rsid w:val="00E6058D"/>
    <w:rsid w:val="00E717CE"/>
    <w:rsid w:val="00E71A38"/>
    <w:rsid w:val="00E72799"/>
    <w:rsid w:val="00E75041"/>
    <w:rsid w:val="00E870D0"/>
    <w:rsid w:val="00E90C40"/>
    <w:rsid w:val="00EA14B4"/>
    <w:rsid w:val="00EA446B"/>
    <w:rsid w:val="00EA6E36"/>
    <w:rsid w:val="00EB2D1B"/>
    <w:rsid w:val="00EB4C9A"/>
    <w:rsid w:val="00EC5C09"/>
    <w:rsid w:val="00EC61F6"/>
    <w:rsid w:val="00EC7287"/>
    <w:rsid w:val="00ED5AC2"/>
    <w:rsid w:val="00EE7712"/>
    <w:rsid w:val="00F10114"/>
    <w:rsid w:val="00F26E71"/>
    <w:rsid w:val="00F3176A"/>
    <w:rsid w:val="00F33005"/>
    <w:rsid w:val="00F34048"/>
    <w:rsid w:val="00F53937"/>
    <w:rsid w:val="00F5429A"/>
    <w:rsid w:val="00F6604A"/>
    <w:rsid w:val="00F67F49"/>
    <w:rsid w:val="00F74EF7"/>
    <w:rsid w:val="00F80305"/>
    <w:rsid w:val="00F84353"/>
    <w:rsid w:val="00F85D26"/>
    <w:rsid w:val="00F86923"/>
    <w:rsid w:val="00F95138"/>
    <w:rsid w:val="00FA21B0"/>
    <w:rsid w:val="00FA7369"/>
    <w:rsid w:val="00FC40B5"/>
    <w:rsid w:val="00FD39CF"/>
    <w:rsid w:val="00FE4FBA"/>
    <w:rsid w:val="00FE575F"/>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60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04A"/>
    <w:rPr>
      <w:rFonts w:ascii="Times New Roman" w:eastAsia="Times New Roman" w:hAnsi="Times New Roman" w:cs="Times New Roman"/>
      <w:b/>
      <w:sz w:val="20"/>
      <w:szCs w:val="20"/>
    </w:rPr>
  </w:style>
  <w:style w:type="paragraph" w:styleId="ListParagraph">
    <w:name w:val="List Paragraph"/>
    <w:basedOn w:val="Normal"/>
    <w:uiPriority w:val="34"/>
    <w:qFormat/>
    <w:rsid w:val="00F6604A"/>
    <w:pPr>
      <w:ind w:left="720"/>
      <w:contextualSpacing/>
    </w:pPr>
  </w:style>
  <w:style w:type="paragraph" w:styleId="BalloonText">
    <w:name w:val="Balloon Text"/>
    <w:basedOn w:val="Normal"/>
    <w:link w:val="BalloonTextChar"/>
    <w:uiPriority w:val="99"/>
    <w:semiHidden/>
    <w:unhideWhenUsed/>
    <w:rsid w:val="003578D7"/>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eastAsia="Times New Roman" w:hAnsi="Tahoma" w:cs="Tahoma"/>
      <w:sz w:val="16"/>
      <w:szCs w:val="16"/>
    </w:rPr>
  </w:style>
  <w:style w:type="paragraph" w:styleId="Revision">
    <w:name w:val="Revision"/>
    <w:hidden/>
    <w:uiPriority w:val="99"/>
    <w:semiHidden/>
    <w:rsid w:val="008E1DE5"/>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7C79D3"/>
    <w:rPr>
      <w:sz w:val="16"/>
      <w:szCs w:val="16"/>
    </w:rPr>
  </w:style>
  <w:style w:type="paragraph" w:styleId="CommentText">
    <w:name w:val="annotation text"/>
    <w:basedOn w:val="Normal"/>
    <w:link w:val="CommentTextChar"/>
    <w:uiPriority w:val="99"/>
    <w:unhideWhenUsed/>
    <w:rsid w:val="007C79D3"/>
  </w:style>
  <w:style w:type="character" w:customStyle="1" w:styleId="CommentTextChar">
    <w:name w:val="Comment Text Char"/>
    <w:basedOn w:val="DefaultParagraphFont"/>
    <w:link w:val="CommentText"/>
    <w:uiPriority w:val="99"/>
    <w:rsid w:val="007C79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9D3"/>
    <w:rPr>
      <w:b/>
      <w:bCs/>
    </w:rPr>
  </w:style>
  <w:style w:type="character" w:customStyle="1" w:styleId="CommentSubjectChar">
    <w:name w:val="Comment Subject Char"/>
    <w:basedOn w:val="CommentTextChar"/>
    <w:link w:val="CommentSubject"/>
    <w:uiPriority w:val="99"/>
    <w:semiHidden/>
    <w:rsid w:val="007C79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2D32"/>
    <w:pPr>
      <w:tabs>
        <w:tab w:val="center" w:pos="4680"/>
        <w:tab w:val="right" w:pos="9360"/>
      </w:tabs>
    </w:pPr>
  </w:style>
  <w:style w:type="character" w:customStyle="1" w:styleId="HeaderChar">
    <w:name w:val="Header Char"/>
    <w:basedOn w:val="DefaultParagraphFont"/>
    <w:link w:val="Header"/>
    <w:uiPriority w:val="99"/>
    <w:rsid w:val="005B2D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2D32"/>
    <w:pPr>
      <w:tabs>
        <w:tab w:val="center" w:pos="4680"/>
        <w:tab w:val="right" w:pos="9360"/>
      </w:tabs>
    </w:pPr>
  </w:style>
  <w:style w:type="character" w:customStyle="1" w:styleId="FooterChar">
    <w:name w:val="Footer Char"/>
    <w:basedOn w:val="DefaultParagraphFont"/>
    <w:link w:val="Footer"/>
    <w:uiPriority w:val="99"/>
    <w:rsid w:val="005B2D32"/>
    <w:rPr>
      <w:rFonts w:ascii="Times New Roman" w:eastAsia="Times New Roman" w:hAnsi="Times New Roman" w:cs="Times New Roman"/>
      <w:sz w:val="20"/>
      <w:szCs w:val="20"/>
    </w:rPr>
  </w:style>
  <w:style w:type="paragraph" w:styleId="List">
    <w:name w:val="List"/>
    <w:aliases w:val="L1"/>
    <w:basedOn w:val="Heading1"/>
    <w:uiPriority w:val="99"/>
    <w:rsid w:val="00171FB5"/>
    <w:pPr>
      <w:keepNext w:val="0"/>
      <w:tabs>
        <w:tab w:val="left" w:pos="450"/>
      </w:tabs>
      <w:spacing w:before="60" w:after="120"/>
      <w:outlineLvl w:val="9"/>
    </w:pPr>
    <w:rPr>
      <w:b w:val="0"/>
      <w:kern w:val="28"/>
      <w:sz w:val="24"/>
    </w:rPr>
  </w:style>
  <w:style w:type="paragraph" w:customStyle="1" w:styleId="Default">
    <w:name w:val="Default"/>
    <w:basedOn w:val="Normal"/>
    <w:rsid w:val="00016B99"/>
    <w:pPr>
      <w:autoSpaceDE w:val="0"/>
      <w:autoSpaceDN w:val="0"/>
    </w:pPr>
    <w:rPr>
      <w:rFonts w:ascii="Calibri" w:eastAsiaTheme="minorHAnsi" w:hAnsi="Calibri"/>
      <w:color w:val="000000"/>
      <w:sz w:val="24"/>
      <w:szCs w:val="24"/>
    </w:rPr>
  </w:style>
  <w:style w:type="paragraph" w:customStyle="1" w:styleId="StyleListL1Body11pt">
    <w:name w:val="Style ListL1 + +Body 11 pt"/>
    <w:basedOn w:val="List"/>
    <w:rsid w:val="0081602C"/>
    <w:pPr>
      <w:ind w:left="720"/>
    </w:pPr>
    <w:rPr>
      <w:rFonts w:ascii="Calibri" w:hAnsi="Calibri"/>
      <w:sz w:val="22"/>
    </w:rPr>
  </w:style>
  <w:style w:type="character" w:styleId="Hyperlink">
    <w:name w:val="Hyperlink"/>
    <w:basedOn w:val="DefaultParagraphFont"/>
    <w:uiPriority w:val="99"/>
    <w:unhideWhenUsed/>
    <w:rsid w:val="008160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604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04A"/>
    <w:rPr>
      <w:rFonts w:ascii="Times New Roman" w:eastAsia="Times New Roman" w:hAnsi="Times New Roman" w:cs="Times New Roman"/>
      <w:b/>
      <w:sz w:val="20"/>
      <w:szCs w:val="20"/>
    </w:rPr>
  </w:style>
  <w:style w:type="paragraph" w:styleId="ListParagraph">
    <w:name w:val="List Paragraph"/>
    <w:basedOn w:val="Normal"/>
    <w:uiPriority w:val="34"/>
    <w:qFormat/>
    <w:rsid w:val="00F6604A"/>
    <w:pPr>
      <w:ind w:left="720"/>
      <w:contextualSpacing/>
    </w:pPr>
  </w:style>
  <w:style w:type="paragraph" w:styleId="BalloonText">
    <w:name w:val="Balloon Text"/>
    <w:basedOn w:val="Normal"/>
    <w:link w:val="BalloonTextChar"/>
    <w:uiPriority w:val="99"/>
    <w:semiHidden/>
    <w:unhideWhenUsed/>
    <w:rsid w:val="003578D7"/>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eastAsia="Times New Roman" w:hAnsi="Tahoma" w:cs="Tahoma"/>
      <w:sz w:val="16"/>
      <w:szCs w:val="16"/>
    </w:rPr>
  </w:style>
  <w:style w:type="paragraph" w:styleId="Revision">
    <w:name w:val="Revision"/>
    <w:hidden/>
    <w:uiPriority w:val="99"/>
    <w:semiHidden/>
    <w:rsid w:val="008E1DE5"/>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7C79D3"/>
    <w:rPr>
      <w:sz w:val="16"/>
      <w:szCs w:val="16"/>
    </w:rPr>
  </w:style>
  <w:style w:type="paragraph" w:styleId="CommentText">
    <w:name w:val="annotation text"/>
    <w:basedOn w:val="Normal"/>
    <w:link w:val="CommentTextChar"/>
    <w:uiPriority w:val="99"/>
    <w:unhideWhenUsed/>
    <w:rsid w:val="007C79D3"/>
  </w:style>
  <w:style w:type="character" w:customStyle="1" w:styleId="CommentTextChar">
    <w:name w:val="Comment Text Char"/>
    <w:basedOn w:val="DefaultParagraphFont"/>
    <w:link w:val="CommentText"/>
    <w:uiPriority w:val="99"/>
    <w:rsid w:val="007C79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9D3"/>
    <w:rPr>
      <w:b/>
      <w:bCs/>
    </w:rPr>
  </w:style>
  <w:style w:type="character" w:customStyle="1" w:styleId="CommentSubjectChar">
    <w:name w:val="Comment Subject Char"/>
    <w:basedOn w:val="CommentTextChar"/>
    <w:link w:val="CommentSubject"/>
    <w:uiPriority w:val="99"/>
    <w:semiHidden/>
    <w:rsid w:val="007C79D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2D32"/>
    <w:pPr>
      <w:tabs>
        <w:tab w:val="center" w:pos="4680"/>
        <w:tab w:val="right" w:pos="9360"/>
      </w:tabs>
    </w:pPr>
  </w:style>
  <w:style w:type="character" w:customStyle="1" w:styleId="HeaderChar">
    <w:name w:val="Header Char"/>
    <w:basedOn w:val="DefaultParagraphFont"/>
    <w:link w:val="Header"/>
    <w:uiPriority w:val="99"/>
    <w:rsid w:val="005B2D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2D32"/>
    <w:pPr>
      <w:tabs>
        <w:tab w:val="center" w:pos="4680"/>
        <w:tab w:val="right" w:pos="9360"/>
      </w:tabs>
    </w:pPr>
  </w:style>
  <w:style w:type="character" w:customStyle="1" w:styleId="FooterChar">
    <w:name w:val="Footer Char"/>
    <w:basedOn w:val="DefaultParagraphFont"/>
    <w:link w:val="Footer"/>
    <w:uiPriority w:val="99"/>
    <w:rsid w:val="005B2D32"/>
    <w:rPr>
      <w:rFonts w:ascii="Times New Roman" w:eastAsia="Times New Roman" w:hAnsi="Times New Roman" w:cs="Times New Roman"/>
      <w:sz w:val="20"/>
      <w:szCs w:val="20"/>
    </w:rPr>
  </w:style>
  <w:style w:type="paragraph" w:styleId="List">
    <w:name w:val="List"/>
    <w:aliases w:val="L1"/>
    <w:basedOn w:val="Heading1"/>
    <w:uiPriority w:val="99"/>
    <w:rsid w:val="00171FB5"/>
    <w:pPr>
      <w:keepNext w:val="0"/>
      <w:tabs>
        <w:tab w:val="left" w:pos="450"/>
      </w:tabs>
      <w:spacing w:before="60" w:after="120"/>
      <w:outlineLvl w:val="9"/>
    </w:pPr>
    <w:rPr>
      <w:b w:val="0"/>
      <w:kern w:val="28"/>
      <w:sz w:val="24"/>
    </w:rPr>
  </w:style>
  <w:style w:type="paragraph" w:customStyle="1" w:styleId="Default">
    <w:name w:val="Default"/>
    <w:basedOn w:val="Normal"/>
    <w:rsid w:val="00016B99"/>
    <w:pPr>
      <w:autoSpaceDE w:val="0"/>
      <w:autoSpaceDN w:val="0"/>
    </w:pPr>
    <w:rPr>
      <w:rFonts w:ascii="Calibri" w:eastAsiaTheme="minorHAnsi" w:hAnsi="Calibri"/>
      <w:color w:val="000000"/>
      <w:sz w:val="24"/>
      <w:szCs w:val="24"/>
    </w:rPr>
  </w:style>
  <w:style w:type="paragraph" w:customStyle="1" w:styleId="StyleListL1Body11pt">
    <w:name w:val="Style ListL1 + +Body 11 pt"/>
    <w:basedOn w:val="List"/>
    <w:rsid w:val="0081602C"/>
    <w:pPr>
      <w:ind w:left="720"/>
    </w:pPr>
    <w:rPr>
      <w:rFonts w:ascii="Calibri" w:hAnsi="Calibri"/>
      <w:sz w:val="22"/>
    </w:rPr>
  </w:style>
  <w:style w:type="character" w:styleId="Hyperlink">
    <w:name w:val="Hyperlink"/>
    <w:basedOn w:val="DefaultParagraphFont"/>
    <w:uiPriority w:val="99"/>
    <w:unhideWhenUsed/>
    <w:rsid w:val="00816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169">
      <w:bodyDiv w:val="1"/>
      <w:marLeft w:val="0"/>
      <w:marRight w:val="0"/>
      <w:marTop w:val="0"/>
      <w:marBottom w:val="0"/>
      <w:divBdr>
        <w:top w:val="none" w:sz="0" w:space="0" w:color="auto"/>
        <w:left w:val="none" w:sz="0" w:space="0" w:color="auto"/>
        <w:bottom w:val="none" w:sz="0" w:space="0" w:color="auto"/>
        <w:right w:val="none" w:sz="0" w:space="0" w:color="auto"/>
      </w:divBdr>
    </w:div>
    <w:div w:id="293678237">
      <w:bodyDiv w:val="1"/>
      <w:marLeft w:val="0"/>
      <w:marRight w:val="0"/>
      <w:marTop w:val="0"/>
      <w:marBottom w:val="0"/>
      <w:divBdr>
        <w:top w:val="none" w:sz="0" w:space="0" w:color="auto"/>
        <w:left w:val="none" w:sz="0" w:space="0" w:color="auto"/>
        <w:bottom w:val="none" w:sz="0" w:space="0" w:color="auto"/>
        <w:right w:val="none" w:sz="0" w:space="0" w:color="auto"/>
      </w:divBdr>
    </w:div>
    <w:div w:id="685792106">
      <w:bodyDiv w:val="1"/>
      <w:marLeft w:val="0"/>
      <w:marRight w:val="0"/>
      <w:marTop w:val="0"/>
      <w:marBottom w:val="0"/>
      <w:divBdr>
        <w:top w:val="none" w:sz="0" w:space="0" w:color="auto"/>
        <w:left w:val="none" w:sz="0" w:space="0" w:color="auto"/>
        <w:bottom w:val="none" w:sz="0" w:space="0" w:color="auto"/>
        <w:right w:val="none" w:sz="0" w:space="0" w:color="auto"/>
      </w:divBdr>
    </w:div>
    <w:div w:id="1071001151">
      <w:bodyDiv w:val="1"/>
      <w:marLeft w:val="0"/>
      <w:marRight w:val="0"/>
      <w:marTop w:val="0"/>
      <w:marBottom w:val="0"/>
      <w:divBdr>
        <w:top w:val="none" w:sz="0" w:space="0" w:color="auto"/>
        <w:left w:val="none" w:sz="0" w:space="0" w:color="auto"/>
        <w:bottom w:val="none" w:sz="0" w:space="0" w:color="auto"/>
        <w:right w:val="none" w:sz="0" w:space="0" w:color="auto"/>
      </w:divBdr>
    </w:div>
    <w:div w:id="19776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epac.icer-review.org/wp-content/uploads/2011/04/Final-Report-TRD_FINAL2.pdf" TargetMode="External"/><Relationship Id="rId4" Type="http://schemas.microsoft.com/office/2007/relationships/stylesWithEffects" Target="stylesWithEffects.xml"/><Relationship Id="rId9" Type="http://schemas.openxmlformats.org/officeDocument/2006/relationships/hyperlink" Target="http://www.effectivehealthcare.ahrq.gov/search-for-guides-reviews-and-reports/?pageaction=displayproduct&amp;productID=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079C1-B0FE-4FC6-8382-CC12564E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perry-blizzard</dc:creator>
  <cp:lastModifiedBy>Astrid Franco</cp:lastModifiedBy>
  <cp:revision>16</cp:revision>
  <cp:lastPrinted>2013-07-17T19:49:00Z</cp:lastPrinted>
  <dcterms:created xsi:type="dcterms:W3CDTF">2013-12-05T15:30:00Z</dcterms:created>
  <dcterms:modified xsi:type="dcterms:W3CDTF">2014-02-08T00:14:00Z</dcterms:modified>
</cp:coreProperties>
</file>